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47B3AC7C" w:rsidR="0071516F" w:rsidRPr="00253C75" w:rsidRDefault="0071516F" w:rsidP="0071516F">
      <w:pPr>
        <w:pStyle w:val="3GPPHeader"/>
        <w:spacing w:after="60"/>
        <w:rPr>
          <w:szCs w:val="24"/>
          <w:lang w:val="en-US"/>
        </w:rPr>
      </w:pPr>
      <w:r w:rsidRPr="00253C75">
        <w:rPr>
          <w:szCs w:val="24"/>
          <w:lang w:val="en-US"/>
        </w:rPr>
        <w:t>3GPP TSG-RAN WG</w:t>
      </w:r>
      <w:r w:rsidR="006B07A0">
        <w:rPr>
          <w:szCs w:val="24"/>
          <w:lang w:val="en-US"/>
        </w:rPr>
        <w:t>4</w:t>
      </w:r>
      <w:r w:rsidRPr="00253C75">
        <w:rPr>
          <w:szCs w:val="24"/>
          <w:lang w:val="en-US"/>
        </w:rPr>
        <w:t xml:space="preserve"> Meeting #</w:t>
      </w:r>
      <w:r w:rsidR="004B1E4B">
        <w:rPr>
          <w:szCs w:val="24"/>
          <w:lang w:val="en-US"/>
        </w:rPr>
        <w:t>11</w:t>
      </w:r>
      <w:r w:rsidR="006B07A0">
        <w:rPr>
          <w:szCs w:val="24"/>
          <w:lang w:val="en-US"/>
        </w:rPr>
        <w:t>0b</w:t>
      </w:r>
      <w:r w:rsidRPr="00253C75">
        <w:rPr>
          <w:szCs w:val="24"/>
          <w:lang w:val="en-US"/>
        </w:rPr>
        <w:tab/>
      </w:r>
      <w:r w:rsidR="00E62545" w:rsidRPr="00E62545">
        <w:rPr>
          <w:szCs w:val="24"/>
          <w:lang w:val="en-US"/>
        </w:rPr>
        <w:t>R4-2405083</w:t>
      </w:r>
    </w:p>
    <w:p w14:paraId="725E1916" w14:textId="77777777" w:rsidR="00070DCC" w:rsidRDefault="00070DCC" w:rsidP="00311702">
      <w:pPr>
        <w:pStyle w:val="3GPPHeader"/>
      </w:pPr>
      <w:r w:rsidRPr="00070DCC">
        <w:t>Changsha, CN, April 15 – April 19, 2024</w:t>
      </w:r>
    </w:p>
    <w:p w14:paraId="3C6869D1" w14:textId="7DC7BB01" w:rsidR="00E90E49" w:rsidRPr="00500A64" w:rsidRDefault="00E90E49" w:rsidP="00311702">
      <w:pPr>
        <w:pStyle w:val="3GPPHeader"/>
        <w:rPr>
          <w:sz w:val="22"/>
          <w:szCs w:val="22"/>
          <w:lang w:val="en-US"/>
        </w:rPr>
      </w:pPr>
      <w:r w:rsidRPr="00253C75">
        <w:rPr>
          <w:sz w:val="22"/>
          <w:szCs w:val="22"/>
          <w:lang w:val="en-US"/>
        </w:rPr>
        <w:t>Agenda Item:</w:t>
      </w:r>
      <w:r w:rsidRPr="00253C75">
        <w:rPr>
          <w:sz w:val="22"/>
          <w:szCs w:val="22"/>
          <w:lang w:val="en-US"/>
        </w:rPr>
        <w:tab/>
      </w:r>
      <w:r w:rsidR="000069EA">
        <w:rPr>
          <w:sz w:val="22"/>
          <w:szCs w:val="22"/>
          <w:lang w:val="en-US"/>
        </w:rPr>
        <w:t>9.1.4</w:t>
      </w:r>
    </w:p>
    <w:p w14:paraId="0CB055DD" w14:textId="1314848B" w:rsidR="00E90E49" w:rsidRPr="00CE0424" w:rsidRDefault="003D3C45" w:rsidP="00F64C2B">
      <w:pPr>
        <w:pStyle w:val="3GPPHeader"/>
        <w:rPr>
          <w:sz w:val="22"/>
          <w:szCs w:val="22"/>
        </w:rPr>
      </w:pPr>
      <w:r>
        <w:rPr>
          <w:sz w:val="22"/>
          <w:szCs w:val="22"/>
        </w:rPr>
        <w:t>Source:</w:t>
      </w:r>
      <w:r w:rsidR="00E90E49" w:rsidRPr="00CE0424">
        <w:rPr>
          <w:sz w:val="22"/>
          <w:szCs w:val="22"/>
        </w:rPr>
        <w:tab/>
      </w:r>
      <w:r w:rsidR="00BE4E92">
        <w:rPr>
          <w:sz w:val="22"/>
          <w:szCs w:val="22"/>
        </w:rPr>
        <w:t>MediaTek</w:t>
      </w:r>
      <w:r w:rsidR="00885A26">
        <w:rPr>
          <w:sz w:val="22"/>
          <w:szCs w:val="22"/>
        </w:rPr>
        <w:t xml:space="preserve"> Inc.</w:t>
      </w:r>
    </w:p>
    <w:p w14:paraId="63DAB814" w14:textId="762A6C30"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OLE_LINK3"/>
      <w:r w:rsidR="0093643E">
        <w:rPr>
          <w:sz w:val="22"/>
          <w:szCs w:val="22"/>
        </w:rPr>
        <w:t>UE SRS IL imbalance</w:t>
      </w:r>
      <w:r w:rsidR="000069EA">
        <w:rPr>
          <w:sz w:val="22"/>
          <w:szCs w:val="22"/>
        </w:rPr>
        <w:t xml:space="preserve"> for 6Rx UE</w:t>
      </w:r>
      <w:bookmarkEnd w:id="0"/>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Default="00230D18" w:rsidP="00CE0424">
      <w:pPr>
        <w:pStyle w:val="Heading1"/>
      </w:pPr>
      <w:r>
        <w:t>1</w:t>
      </w:r>
      <w:r>
        <w:tab/>
      </w:r>
      <w:r w:rsidR="00E90E49" w:rsidRPr="00CE0424">
        <w:t>Introduction</w:t>
      </w:r>
    </w:p>
    <w:p w14:paraId="06EDFCF4" w14:textId="24C34A78" w:rsidR="00BA2499" w:rsidRDefault="00BA2499" w:rsidP="007C2DF3">
      <w:pPr>
        <w:pStyle w:val="3GPPNormalText"/>
        <w:rPr>
          <w:rFonts w:asciiTheme="minorHAnsi" w:hAnsiTheme="minorHAnsi" w:cstheme="minorHAnsi"/>
          <w:sz w:val="22"/>
          <w:szCs w:val="22"/>
          <w:lang w:val="en-GB"/>
        </w:rPr>
      </w:pPr>
      <w:r>
        <w:rPr>
          <w:rFonts w:asciiTheme="minorHAnsi" w:hAnsiTheme="minorHAnsi" w:cstheme="minorHAnsi"/>
          <w:sz w:val="22"/>
          <w:szCs w:val="22"/>
          <w:lang w:val="en-GB"/>
        </w:rPr>
        <w:t xml:space="preserve">In </w:t>
      </w:r>
      <w:r w:rsidR="00290EAE">
        <w:rPr>
          <w:rFonts w:asciiTheme="minorHAnsi" w:hAnsiTheme="minorHAnsi" w:cstheme="minorHAnsi"/>
          <w:sz w:val="22"/>
          <w:szCs w:val="22"/>
          <w:lang w:val="en-GB"/>
        </w:rPr>
        <w:t>RAN</w:t>
      </w:r>
      <w:r>
        <w:rPr>
          <w:rFonts w:asciiTheme="minorHAnsi" w:hAnsiTheme="minorHAnsi" w:cstheme="minorHAnsi"/>
          <w:sz w:val="22"/>
          <w:szCs w:val="22"/>
          <w:lang w:val="en-GB"/>
        </w:rPr>
        <w:t>P</w:t>
      </w:r>
      <w:r w:rsidR="00290EAE">
        <w:rPr>
          <w:rFonts w:asciiTheme="minorHAnsi" w:hAnsiTheme="minorHAnsi" w:cstheme="minorHAnsi"/>
          <w:sz w:val="22"/>
          <w:szCs w:val="22"/>
          <w:lang w:val="en-GB"/>
        </w:rPr>
        <w:t>#</w:t>
      </w:r>
      <w:r>
        <w:rPr>
          <w:rFonts w:asciiTheme="minorHAnsi" w:hAnsiTheme="minorHAnsi" w:cstheme="minorHAnsi"/>
          <w:sz w:val="22"/>
          <w:szCs w:val="22"/>
          <w:lang w:val="en-GB"/>
        </w:rPr>
        <w:t>103</w:t>
      </w:r>
      <w:r w:rsidR="00290EAE">
        <w:rPr>
          <w:rFonts w:asciiTheme="minorHAnsi" w:hAnsiTheme="minorHAnsi" w:cstheme="minorHAnsi"/>
          <w:sz w:val="22"/>
          <w:szCs w:val="22"/>
          <w:lang w:val="en-GB"/>
        </w:rPr>
        <w:t xml:space="preserve">, </w:t>
      </w:r>
      <w:r>
        <w:rPr>
          <w:rFonts w:asciiTheme="minorHAnsi" w:hAnsiTheme="minorHAnsi" w:cstheme="minorHAnsi"/>
          <w:sz w:val="22"/>
          <w:szCs w:val="22"/>
          <w:lang w:val="en-GB"/>
        </w:rPr>
        <w:t>the WI [</w:t>
      </w:r>
      <w:r w:rsidR="00EC0765">
        <w:rPr>
          <w:rFonts w:asciiTheme="minorHAnsi" w:hAnsiTheme="minorHAnsi" w:cstheme="minorHAnsi"/>
          <w:sz w:val="22"/>
          <w:szCs w:val="22"/>
          <w:lang w:val="en-GB"/>
        </w:rPr>
        <w:t>1</w:t>
      </w:r>
      <w:r>
        <w:rPr>
          <w:rFonts w:asciiTheme="minorHAnsi" w:hAnsiTheme="minorHAnsi" w:cstheme="minorHAnsi"/>
          <w:sz w:val="22"/>
          <w:szCs w:val="22"/>
          <w:lang w:val="en-GB"/>
        </w:rPr>
        <w:t xml:space="preserve">] was agreed </w:t>
      </w:r>
      <w:r w:rsidR="00F75BF9">
        <w:rPr>
          <w:rFonts w:asciiTheme="minorHAnsi" w:hAnsiTheme="minorHAnsi" w:cstheme="minorHAnsi"/>
          <w:sz w:val="22"/>
          <w:szCs w:val="22"/>
          <w:lang w:val="en-GB"/>
        </w:rPr>
        <w:t>with one objective for 6Rx, as captured below.</w:t>
      </w:r>
    </w:p>
    <w:tbl>
      <w:tblPr>
        <w:tblStyle w:val="TableGrid"/>
        <w:tblW w:w="0" w:type="auto"/>
        <w:tblLook w:val="04A0" w:firstRow="1" w:lastRow="0" w:firstColumn="1" w:lastColumn="0" w:noHBand="0" w:noVBand="1"/>
      </w:tblPr>
      <w:tblGrid>
        <w:gridCol w:w="9629"/>
      </w:tblGrid>
      <w:tr w:rsidR="00F75BF9" w14:paraId="4F57EDF9" w14:textId="77777777" w:rsidTr="00F75BF9">
        <w:tc>
          <w:tcPr>
            <w:tcW w:w="9629" w:type="dxa"/>
          </w:tcPr>
          <w:p w14:paraId="22475113" w14:textId="77777777" w:rsidR="00F75BF9" w:rsidRDefault="00F75BF9" w:rsidP="00F75BF9">
            <w:pPr>
              <w:rPr>
                <w:b/>
                <w:lang w:eastAsia="en-GB"/>
              </w:rPr>
            </w:pPr>
            <w:r>
              <w:rPr>
                <w:b/>
              </w:rPr>
              <w:t>6Rx for handheld and FWA UE</w:t>
            </w:r>
          </w:p>
          <w:p w14:paraId="24FE1D45" w14:textId="77777777" w:rsidR="00F75BF9" w:rsidRDefault="00F75BF9" w:rsidP="00F75BF9">
            <w:pPr>
              <w:pStyle w:val="ListParagraph"/>
              <w:widowControl w:val="0"/>
              <w:numPr>
                <w:ilvl w:val="0"/>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core requirements to enable 6Rx for higher frequency bands (&gt;2.5GHz) targeting at support of handheld UE for NR FR1 single carrier scenario</w:t>
            </w:r>
          </w:p>
          <w:p w14:paraId="43B5B1F7"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Example bands: n41, n77/n78, n79, n104</w:t>
            </w:r>
          </w:p>
          <w:p w14:paraId="2C7918AA"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Support 4 MIMO layers at least, and study the gain and feasibility and if feasible, support 6 MIMO layers</w:t>
            </w:r>
          </w:p>
          <w:p w14:paraId="3CB3F39F"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Rx requirements including reference sensitivity requirements for support 6Rx</w:t>
            </w:r>
          </w:p>
          <w:p w14:paraId="5E95E7A3" w14:textId="77777777" w:rsidR="00F75BF9" w:rsidRDefault="00F75BF9" w:rsidP="00F75BF9">
            <w:pPr>
              <w:pStyle w:val="ListParagraph"/>
              <w:widowControl w:val="0"/>
              <w:numPr>
                <w:ilvl w:val="2"/>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Note: the specified requirements can be applicable to both handheld UE and FWA devices</w:t>
            </w:r>
          </w:p>
          <w:p w14:paraId="37E43FFE"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requirements to support SRS antenna switching including t1r6, t2r6, t3r6, t4r6 depending on UE capability</w:t>
            </w:r>
          </w:p>
          <w:p w14:paraId="2A8870B1" w14:textId="39BE402F" w:rsidR="00F75BF9" w:rsidRPr="00F75BF9" w:rsidRDefault="00F75BF9" w:rsidP="00F75BF9">
            <w:pPr>
              <w:pStyle w:val="ListParagraph"/>
              <w:widowControl w:val="0"/>
              <w:numPr>
                <w:ilvl w:val="1"/>
                <w:numId w:val="34"/>
              </w:numPr>
              <w:overflowPunct/>
              <w:autoSpaceDE/>
              <w:autoSpaceDN/>
              <w:adjustRightInd/>
              <w:spacing w:after="180"/>
              <w:textAlignment w:val="auto"/>
              <w:rPr>
                <w:rFonts w:asciiTheme="minorHAnsi" w:hAnsiTheme="minorHAnsi" w:cstheme="minorHAnsi"/>
              </w:rPr>
            </w:pPr>
            <w:r>
              <w:rPr>
                <w:rFonts w:ascii="Times New Roman" w:hAnsi="Times New Roman"/>
                <w:sz w:val="20"/>
                <w:szCs w:val="20"/>
              </w:rPr>
              <w:t xml:space="preserve">Study the issue of </w:t>
            </w:r>
            <w:bookmarkStart w:id="1" w:name="OLE_LINK1"/>
            <w:r>
              <w:rPr>
                <w:rFonts w:ascii="Times New Roman" w:hAnsi="Times New Roman"/>
                <w:sz w:val="20"/>
                <w:szCs w:val="20"/>
              </w:rPr>
              <w:t>insertion loss imbalance across SRS ports</w:t>
            </w:r>
            <w:bookmarkEnd w:id="1"/>
            <w:r>
              <w:rPr>
                <w:rFonts w:ascii="Times New Roman" w:hAnsi="Times New Roman"/>
                <w:sz w:val="20"/>
                <w:szCs w:val="20"/>
              </w:rPr>
              <w:t>, and if justified, specify the corresponding solution.</w:t>
            </w:r>
          </w:p>
        </w:tc>
      </w:tr>
    </w:tbl>
    <w:p w14:paraId="2D9D446C" w14:textId="5FAD7079" w:rsidR="00F36667" w:rsidRPr="00290EAE" w:rsidRDefault="00F75BF9" w:rsidP="007C2DF3">
      <w:pPr>
        <w:pStyle w:val="3GPPNormalText"/>
        <w:rPr>
          <w:rFonts w:asciiTheme="minorHAnsi" w:hAnsiTheme="minorHAnsi" w:cstheme="minorHAnsi"/>
          <w:sz w:val="22"/>
          <w:szCs w:val="22"/>
          <w:lang w:val="en-GB"/>
        </w:rPr>
      </w:pPr>
      <w:r>
        <w:rPr>
          <w:rFonts w:asciiTheme="minorHAnsi" w:eastAsia="新細明體" w:hAnsiTheme="minorHAnsi" w:cstheme="minorHAnsi"/>
          <w:sz w:val="22"/>
          <w:szCs w:val="22"/>
          <w:lang w:val="en-GB" w:eastAsia="zh-TW"/>
        </w:rPr>
        <w:t xml:space="preserve">In this paper, we provide our view on the issue of </w:t>
      </w:r>
      <w:r w:rsidRPr="00F75BF9">
        <w:rPr>
          <w:rFonts w:asciiTheme="minorHAnsi" w:eastAsia="新細明體" w:hAnsiTheme="minorHAnsi" w:cstheme="minorHAnsi"/>
          <w:sz w:val="22"/>
          <w:szCs w:val="22"/>
          <w:lang w:val="en-GB" w:eastAsia="zh-TW"/>
        </w:rPr>
        <w:t>insertion loss imbalance across SRS ports</w:t>
      </w:r>
      <w:r>
        <w:rPr>
          <w:rFonts w:asciiTheme="minorHAnsi" w:eastAsia="新細明體" w:hAnsiTheme="minorHAnsi" w:cstheme="minorHAnsi"/>
          <w:sz w:val="22"/>
          <w:szCs w:val="22"/>
          <w:lang w:val="en-GB" w:eastAsia="zh-TW"/>
        </w:rPr>
        <w:t xml:space="preserve">. As, the </w:t>
      </w:r>
      <w:r>
        <w:rPr>
          <w:rFonts w:asciiTheme="minorHAnsi" w:hAnsiTheme="minorHAnsi" w:cstheme="minorHAnsi"/>
          <w:sz w:val="22"/>
          <w:szCs w:val="22"/>
          <w:lang w:val="en-GB"/>
        </w:rPr>
        <w:t>similar issue was already discussed in Rel-18, we</w:t>
      </w:r>
      <w:r w:rsidR="0045170C">
        <w:rPr>
          <w:rFonts w:asciiTheme="minorHAnsi" w:hAnsiTheme="minorHAnsi" w:cstheme="minorHAnsi"/>
          <w:sz w:val="22"/>
          <w:szCs w:val="22"/>
          <w:lang w:val="en-GB"/>
        </w:rPr>
        <w:t xml:space="preserve"> provide the same analysis and further analysis based on </w:t>
      </w:r>
      <w:r>
        <w:rPr>
          <w:rFonts w:asciiTheme="minorHAnsi" w:hAnsiTheme="minorHAnsi" w:cstheme="minorHAnsi"/>
          <w:sz w:val="22"/>
          <w:szCs w:val="22"/>
          <w:lang w:val="en-GB"/>
        </w:rPr>
        <w:t xml:space="preserve">previous </w:t>
      </w:r>
      <w:r w:rsidR="0045170C">
        <w:rPr>
          <w:rFonts w:asciiTheme="minorHAnsi" w:hAnsiTheme="minorHAnsi" w:cstheme="minorHAnsi"/>
          <w:sz w:val="22"/>
          <w:szCs w:val="22"/>
          <w:lang w:val="en-GB"/>
        </w:rPr>
        <w:t>discussions</w:t>
      </w:r>
      <w:r>
        <w:rPr>
          <w:rFonts w:asciiTheme="minorHAnsi" w:hAnsiTheme="minorHAnsi" w:cstheme="minorHAnsi"/>
          <w:sz w:val="22"/>
          <w:szCs w:val="22"/>
          <w:lang w:val="en-GB"/>
        </w:rPr>
        <w:t xml:space="preserve"> in RAN1</w:t>
      </w:r>
      <w:r w:rsidR="00290EAE">
        <w:rPr>
          <w:rFonts w:asciiTheme="minorHAnsi" w:hAnsiTheme="minorHAnsi" w:cstheme="minorHAnsi"/>
          <w:sz w:val="22"/>
          <w:szCs w:val="22"/>
          <w:lang w:val="en-GB"/>
        </w:rPr>
        <w:t xml:space="preserve">. </w:t>
      </w:r>
    </w:p>
    <w:p w14:paraId="19FDA894" w14:textId="05324927" w:rsidR="002D2773" w:rsidRDefault="00BE4E92" w:rsidP="002D2773">
      <w:pPr>
        <w:pStyle w:val="Heading1"/>
      </w:pPr>
      <w:r>
        <w:t>2</w:t>
      </w:r>
      <w:r w:rsidR="002D2773">
        <w:tab/>
      </w:r>
      <w:r w:rsidR="00A85DFC">
        <w:t>Discussion</w:t>
      </w:r>
    </w:p>
    <w:p w14:paraId="2A76D141" w14:textId="2B075F3F" w:rsidR="008D0379" w:rsidRPr="00A57A75" w:rsidRDefault="004C14A9" w:rsidP="004C14A9">
      <w:pPr>
        <w:pStyle w:val="Heading2"/>
      </w:pPr>
      <w:r>
        <w:t>2.1</w:t>
      </w:r>
      <w:r>
        <w:tab/>
      </w:r>
      <w:r w:rsidR="008D0379" w:rsidRPr="00A57A75">
        <w:t>Expected UE behaviour</w:t>
      </w:r>
      <w:r w:rsidR="00A57A75">
        <w:t xml:space="preserve"> and feasibility for UE to perform IL compensation</w:t>
      </w:r>
    </w:p>
    <w:p w14:paraId="45FE2F52" w14:textId="642EEBE0" w:rsidR="008D0379" w:rsidRPr="00A82B79" w:rsidRDefault="003F185E" w:rsidP="00BC4069">
      <w:pPr>
        <w:jc w:val="both"/>
        <w:rPr>
          <w:rFonts w:asciiTheme="minorHAnsi" w:hAnsiTheme="minorHAnsi" w:cstheme="minorHAnsi"/>
          <w:sz w:val="22"/>
          <w:szCs w:val="22"/>
        </w:rPr>
      </w:pPr>
      <w:r>
        <w:rPr>
          <w:rFonts w:asciiTheme="minorHAnsi" w:hAnsiTheme="minorHAnsi" w:cstheme="minorHAnsi"/>
          <w:sz w:val="22"/>
          <w:szCs w:val="22"/>
        </w:rPr>
        <w:t>As stated in [</w:t>
      </w:r>
      <w:r w:rsidR="00DD7566">
        <w:rPr>
          <w:rFonts w:asciiTheme="minorHAnsi" w:hAnsiTheme="minorHAnsi" w:cstheme="minorHAnsi"/>
          <w:sz w:val="22"/>
          <w:szCs w:val="22"/>
        </w:rPr>
        <w:t>3</w:t>
      </w:r>
      <w:r>
        <w:rPr>
          <w:rFonts w:asciiTheme="minorHAnsi" w:hAnsiTheme="minorHAnsi" w:cstheme="minorHAnsi"/>
          <w:sz w:val="22"/>
          <w:szCs w:val="22"/>
        </w:rPr>
        <w:t xml:space="preserve">], </w:t>
      </w:r>
      <w:r w:rsidR="008D0379">
        <w:rPr>
          <w:rFonts w:asciiTheme="minorHAnsi" w:hAnsiTheme="minorHAnsi" w:cstheme="minorHAnsi"/>
          <w:sz w:val="22"/>
          <w:szCs w:val="22"/>
        </w:rPr>
        <w:t>TS38.213</w:t>
      </w:r>
      <w:r>
        <w:rPr>
          <w:rFonts w:asciiTheme="minorHAnsi" w:hAnsiTheme="minorHAnsi" w:cstheme="minorHAnsi"/>
          <w:sz w:val="22"/>
          <w:szCs w:val="22"/>
        </w:rPr>
        <w:t xml:space="preserve"> expects equal transmit power to be used on each SRS antenna port within an SRS resource set.</w:t>
      </w:r>
      <w:r w:rsidR="00A82B79">
        <w:rPr>
          <w:rFonts w:asciiTheme="minorHAnsi" w:hAnsiTheme="minorHAnsi" w:cstheme="minorHAnsi"/>
          <w:sz w:val="22"/>
          <w:szCs w:val="22"/>
        </w:rPr>
        <w:t xml:space="preserve"> However, as also stated, TS38.101-1 also </w:t>
      </w:r>
      <w:r w:rsidR="00A82B79" w:rsidRPr="00A82B79">
        <w:rPr>
          <w:rFonts w:asciiTheme="minorHAnsi" w:hAnsiTheme="minorHAnsi" w:cstheme="minorHAnsi"/>
          <w:sz w:val="22"/>
          <w:szCs w:val="22"/>
        </w:rPr>
        <w:t xml:space="preserve">specifies </w:t>
      </w:r>
      <w:r w:rsidR="00A82B79" w:rsidRPr="00A82B79">
        <w:rPr>
          <w:rStyle w:val="ui-provider"/>
          <w:rFonts w:asciiTheme="minorHAnsi" w:hAnsiTheme="minorHAnsi" w:cstheme="minorHAnsi"/>
          <w:sz w:val="22"/>
          <w:szCs w:val="22"/>
        </w:rPr>
        <w:t>∆</w:t>
      </w:r>
      <w:proofErr w:type="spellStart"/>
      <w:r w:rsidR="00A82B79" w:rsidRPr="00A82B79">
        <w:rPr>
          <w:rStyle w:val="ui-provider"/>
          <w:rFonts w:asciiTheme="minorHAnsi" w:hAnsiTheme="minorHAnsi" w:cstheme="minorHAnsi"/>
          <w:sz w:val="22"/>
          <w:szCs w:val="22"/>
        </w:rPr>
        <w:t>T</w:t>
      </w:r>
      <w:r w:rsidR="00A82B79" w:rsidRPr="00A82B79">
        <w:rPr>
          <w:rStyle w:val="ui-provider"/>
          <w:rFonts w:asciiTheme="minorHAnsi" w:hAnsiTheme="minorHAnsi" w:cstheme="minorHAnsi"/>
          <w:i/>
          <w:iCs/>
          <w:sz w:val="22"/>
          <w:szCs w:val="22"/>
        </w:rPr>
        <w:t>RxSRS</w:t>
      </w:r>
      <w:proofErr w:type="spellEnd"/>
      <w:r w:rsidR="00A82B79" w:rsidRPr="00A82B79">
        <w:rPr>
          <w:rStyle w:val="ui-provider"/>
          <w:rFonts w:asciiTheme="minorHAnsi" w:hAnsiTheme="minorHAnsi" w:cstheme="minorHAnsi"/>
          <w:i/>
          <w:iCs/>
          <w:sz w:val="22"/>
          <w:szCs w:val="22"/>
        </w:rPr>
        <w:t xml:space="preserve"> </w:t>
      </w:r>
      <w:r w:rsidR="00A82B79" w:rsidRPr="00A82B79">
        <w:rPr>
          <w:rStyle w:val="ui-provider"/>
          <w:rFonts w:asciiTheme="minorHAnsi" w:hAnsiTheme="minorHAnsi" w:cstheme="minorHAnsi"/>
          <w:sz w:val="22"/>
          <w:szCs w:val="22"/>
        </w:rPr>
        <w:t>for configured maximum output power requirements</w:t>
      </w:r>
      <w:r w:rsidR="00A82B79">
        <w:rPr>
          <w:rStyle w:val="ui-provider"/>
          <w:rFonts w:asciiTheme="minorHAnsi" w:hAnsiTheme="minorHAnsi" w:cstheme="minorHAnsi"/>
          <w:sz w:val="22"/>
          <w:szCs w:val="22"/>
        </w:rPr>
        <w:t xml:space="preserve"> to allow for some deviation from the maximum configured output power for the UE when transmitting SRS</w:t>
      </w:r>
      <w:r w:rsidR="00A82B79" w:rsidRPr="00A82B79">
        <w:rPr>
          <w:rStyle w:val="ui-provider"/>
          <w:rFonts w:asciiTheme="minorHAnsi" w:hAnsiTheme="minorHAnsi" w:cstheme="minorHAnsi"/>
          <w:sz w:val="22"/>
          <w:szCs w:val="22"/>
        </w:rPr>
        <w:t>.</w:t>
      </w:r>
    </w:p>
    <w:p w14:paraId="647B1CE8" w14:textId="4423B96B" w:rsidR="00A82B79" w:rsidRPr="00A57A75" w:rsidRDefault="00A82B79" w:rsidP="00BC4069">
      <w:pPr>
        <w:jc w:val="both"/>
        <w:rPr>
          <w:rFonts w:asciiTheme="minorHAnsi" w:hAnsiTheme="minorHAnsi" w:cstheme="minorHAnsi"/>
          <w:sz w:val="22"/>
          <w:szCs w:val="22"/>
        </w:rPr>
      </w:pPr>
      <w:r>
        <w:rPr>
          <w:rFonts w:asciiTheme="minorHAnsi" w:hAnsiTheme="minorHAnsi" w:cstheme="minorHAnsi"/>
          <w:sz w:val="22"/>
          <w:szCs w:val="22"/>
        </w:rPr>
        <w:t xml:space="preserve">There was a claim documented in [2] that the UE will never perform any insertion loss compensation when setting the SRS power even when there is remaining unused Tx power available at the UE. However, the text in TS38.213 seems to conflict with that statement. </w:t>
      </w:r>
      <w:r w:rsidR="00FA21FA">
        <w:rPr>
          <w:rFonts w:asciiTheme="minorHAnsi" w:hAnsiTheme="minorHAnsi" w:cstheme="minorHAnsi"/>
          <w:sz w:val="22"/>
          <w:szCs w:val="22"/>
        </w:rPr>
        <w:t>Since this UE-side compensation is not explicitly prohibited in the spec. In our view, i</w:t>
      </w:r>
      <w:r w:rsidR="007B2537">
        <w:rPr>
          <w:rFonts w:asciiTheme="minorHAnsi" w:hAnsiTheme="minorHAnsi" w:cstheme="minorHAnsi"/>
          <w:sz w:val="22"/>
          <w:szCs w:val="22"/>
        </w:rPr>
        <w:t xml:space="preserve">t </w:t>
      </w:r>
      <w:r w:rsidR="00FA21FA">
        <w:rPr>
          <w:rFonts w:asciiTheme="minorHAnsi" w:hAnsiTheme="minorHAnsi" w:cstheme="minorHAnsi"/>
          <w:sz w:val="22"/>
          <w:szCs w:val="22"/>
        </w:rPr>
        <w:t xml:space="preserve">should already be allowed </w:t>
      </w:r>
      <w:r w:rsidR="007B2537">
        <w:rPr>
          <w:rFonts w:asciiTheme="minorHAnsi" w:hAnsiTheme="minorHAnsi" w:cstheme="minorHAnsi"/>
          <w:sz w:val="22"/>
          <w:szCs w:val="22"/>
        </w:rPr>
        <w:t>for a UE to</w:t>
      </w:r>
      <w:r w:rsidR="00A57A75">
        <w:rPr>
          <w:rFonts w:asciiTheme="minorHAnsi" w:hAnsiTheme="minorHAnsi" w:cstheme="minorHAnsi"/>
          <w:sz w:val="22"/>
          <w:szCs w:val="22"/>
        </w:rPr>
        <w:t xml:space="preserve"> compensate for additional insertion loss on additional antenna ports relative to primary ports </w:t>
      </w:r>
      <w:r w:rsidR="007B2537">
        <w:rPr>
          <w:rFonts w:asciiTheme="minorHAnsi" w:hAnsiTheme="minorHAnsi" w:cstheme="minorHAnsi"/>
          <w:sz w:val="22"/>
          <w:szCs w:val="22"/>
        </w:rPr>
        <w:t>if</w:t>
      </w:r>
      <w:r w:rsidR="00A57A75">
        <w:rPr>
          <w:rFonts w:asciiTheme="minorHAnsi" w:hAnsiTheme="minorHAnsi" w:cstheme="minorHAnsi"/>
          <w:sz w:val="22"/>
          <w:szCs w:val="22"/>
        </w:rPr>
        <w:t xml:space="preserve"> it has remaining </w:t>
      </w:r>
      <w:r w:rsidR="007B2537">
        <w:rPr>
          <w:rFonts w:asciiTheme="minorHAnsi" w:hAnsiTheme="minorHAnsi" w:cstheme="minorHAnsi"/>
          <w:sz w:val="22"/>
          <w:szCs w:val="22"/>
        </w:rPr>
        <w:t xml:space="preserve">Tx </w:t>
      </w:r>
      <w:r w:rsidR="00A57A75">
        <w:rPr>
          <w:rFonts w:asciiTheme="minorHAnsi" w:hAnsiTheme="minorHAnsi" w:cstheme="minorHAnsi"/>
          <w:sz w:val="22"/>
          <w:szCs w:val="22"/>
        </w:rPr>
        <w:t xml:space="preserve">power available to </w:t>
      </w:r>
      <w:r w:rsidR="007B2537">
        <w:rPr>
          <w:rFonts w:asciiTheme="minorHAnsi" w:hAnsiTheme="minorHAnsi" w:cstheme="minorHAnsi"/>
          <w:sz w:val="22"/>
          <w:szCs w:val="22"/>
        </w:rPr>
        <w:t>overcome any losses</w:t>
      </w:r>
      <w:r>
        <w:rPr>
          <w:rFonts w:asciiTheme="minorHAnsi" w:hAnsiTheme="minorHAnsi" w:cstheme="minorHAnsi"/>
          <w:sz w:val="22"/>
          <w:szCs w:val="22"/>
        </w:rPr>
        <w:t>.</w:t>
      </w:r>
      <w:r w:rsidR="00A57A75">
        <w:rPr>
          <w:rFonts w:asciiTheme="minorHAnsi" w:hAnsiTheme="minorHAnsi" w:cstheme="minorHAnsi"/>
          <w:sz w:val="22"/>
          <w:szCs w:val="22"/>
        </w:rPr>
        <w:t xml:space="preserve"> However, when the </w:t>
      </w:r>
      <w:bookmarkStart w:id="2" w:name="OLE_LINK2"/>
      <w:r w:rsidR="0047776C">
        <w:rPr>
          <w:rFonts w:asciiTheme="minorHAnsi" w:hAnsiTheme="minorHAnsi" w:cstheme="minorHAnsi"/>
          <w:sz w:val="22"/>
          <w:szCs w:val="22"/>
        </w:rPr>
        <w:t xml:space="preserve">UE is </w:t>
      </w:r>
      <w:r w:rsidR="007B2537">
        <w:rPr>
          <w:rFonts w:asciiTheme="minorHAnsi" w:hAnsiTheme="minorHAnsi" w:cstheme="minorHAnsi"/>
          <w:sz w:val="22"/>
          <w:szCs w:val="22"/>
        </w:rPr>
        <w:t xml:space="preserve">operating at </w:t>
      </w:r>
      <w:r w:rsidR="0047776C">
        <w:rPr>
          <w:rFonts w:asciiTheme="minorHAnsi" w:hAnsiTheme="minorHAnsi" w:cstheme="minorHAnsi"/>
          <w:sz w:val="22"/>
          <w:szCs w:val="22"/>
        </w:rPr>
        <w:t>close to maximum output power</w:t>
      </w:r>
      <w:bookmarkEnd w:id="2"/>
      <w:r w:rsidR="0047776C">
        <w:rPr>
          <w:rFonts w:asciiTheme="minorHAnsi" w:hAnsiTheme="minorHAnsi" w:cstheme="minorHAnsi"/>
          <w:sz w:val="22"/>
          <w:szCs w:val="22"/>
        </w:rPr>
        <w:t xml:space="preserve">, </w:t>
      </w:r>
      <w:r w:rsidR="00544018">
        <w:rPr>
          <w:rStyle w:val="ui-provider"/>
          <w:rFonts w:asciiTheme="minorHAnsi" w:hAnsiTheme="minorHAnsi" w:cstheme="minorHAnsi"/>
          <w:sz w:val="22"/>
          <w:szCs w:val="22"/>
        </w:rPr>
        <w:t>overcoming additional insertion loss would be more challenging so imbalance can be expected</w:t>
      </w:r>
      <w:r w:rsidR="00A57A75">
        <w:rPr>
          <w:rStyle w:val="ui-provider"/>
          <w:rFonts w:asciiTheme="minorHAnsi" w:hAnsiTheme="minorHAnsi" w:cstheme="minorHAnsi"/>
          <w:sz w:val="22"/>
          <w:szCs w:val="22"/>
        </w:rPr>
        <w:t>.</w:t>
      </w:r>
    </w:p>
    <w:p w14:paraId="60AD6E0D" w14:textId="5B72472A" w:rsidR="00990B45" w:rsidRPr="003C1ADA" w:rsidRDefault="00990B45" w:rsidP="00990B45">
      <w:pPr>
        <w:pStyle w:val="Caption"/>
        <w:rPr>
          <w:rFonts w:asciiTheme="minorHAnsi" w:hAnsiTheme="minorHAnsi" w:cstheme="minorHAnsi"/>
        </w:rPr>
      </w:pPr>
      <w:bookmarkStart w:id="3" w:name="_Ref163494289"/>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3C1ADA" w:rsidRPr="003C1ADA">
        <w:rPr>
          <w:rFonts w:asciiTheme="minorHAnsi" w:hAnsiTheme="minorHAnsi" w:cstheme="minorHAnsi"/>
        </w:rPr>
        <w:t>1</w:t>
      </w:r>
      <w:r w:rsidRPr="003C1ADA">
        <w:rPr>
          <w:rFonts w:asciiTheme="minorHAnsi" w:hAnsiTheme="minorHAnsi" w:cstheme="minorHAnsi"/>
        </w:rPr>
        <w:fldChar w:fldCharType="end"/>
      </w:r>
      <w:r w:rsidRPr="003C1ADA">
        <w:rPr>
          <w:rFonts w:asciiTheme="minorHAnsi" w:hAnsiTheme="minorHAnsi" w:cstheme="minorHAnsi"/>
        </w:rPr>
        <w:t>: It seems feasible for a UE implementation to compensate for additional insertion loss on additional antenna Tx ports relative to primary Tx ports where it has sufficient remaining power available to perform such compensation.</w:t>
      </w:r>
      <w:bookmarkEnd w:id="3"/>
    </w:p>
    <w:p w14:paraId="74DD1EF7" w14:textId="7339E1A3" w:rsidR="00990B45" w:rsidRPr="003C1ADA" w:rsidRDefault="00990B45" w:rsidP="00990B45">
      <w:pPr>
        <w:pStyle w:val="Caption"/>
        <w:rPr>
          <w:rFonts w:asciiTheme="minorHAnsi" w:hAnsiTheme="minorHAnsi" w:cstheme="minorHAnsi"/>
        </w:rPr>
      </w:pPr>
      <w:bookmarkStart w:id="4" w:name="_Ref163494291"/>
      <w:r w:rsidRPr="003C1ADA">
        <w:rPr>
          <w:rFonts w:asciiTheme="minorHAnsi" w:hAnsiTheme="minorHAnsi" w:cstheme="minorHAnsi"/>
        </w:rPr>
        <w:lastRenderedPageBreak/>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3C1ADA" w:rsidRPr="003C1ADA">
        <w:rPr>
          <w:rFonts w:asciiTheme="minorHAnsi" w:hAnsiTheme="minorHAnsi" w:cstheme="minorHAnsi"/>
        </w:rPr>
        <w:t>2</w:t>
      </w:r>
      <w:r w:rsidRPr="003C1ADA">
        <w:rPr>
          <w:rFonts w:asciiTheme="minorHAnsi" w:hAnsiTheme="minorHAnsi" w:cstheme="minorHAnsi"/>
        </w:rPr>
        <w:fldChar w:fldCharType="end"/>
      </w:r>
      <w:r w:rsidRPr="003C1ADA">
        <w:rPr>
          <w:rFonts w:asciiTheme="minorHAnsi" w:hAnsiTheme="minorHAnsi" w:cstheme="minorHAnsi"/>
        </w:rPr>
        <w:t>: When the UE does not have sufficient remaining Tx power available, it can be expected that there may be some SRS power imbalance</w:t>
      </w:r>
      <w:bookmarkEnd w:id="4"/>
    </w:p>
    <w:p w14:paraId="65EEE3CA" w14:textId="5504745B" w:rsidR="00A57A75" w:rsidRPr="00A57A75" w:rsidRDefault="004C14A9" w:rsidP="004C14A9">
      <w:pPr>
        <w:pStyle w:val="Heading2"/>
      </w:pPr>
      <w:r>
        <w:t>2.2</w:t>
      </w:r>
      <w:r>
        <w:tab/>
      </w:r>
      <w:r w:rsidR="00A57A75" w:rsidRPr="00A57A75">
        <w:t xml:space="preserve">Performance </w:t>
      </w:r>
      <w:r w:rsidR="00544018">
        <w:t>analysis</w:t>
      </w:r>
    </w:p>
    <w:p w14:paraId="2CD4DFFA" w14:textId="6533CE54" w:rsidR="007053A8" w:rsidRPr="007053A8" w:rsidRDefault="0085072F" w:rsidP="00290EAE">
      <w:pPr>
        <w:rPr>
          <w:rFonts w:asciiTheme="minorHAnsi" w:hAnsiTheme="minorHAnsi" w:cstheme="minorHAnsi"/>
          <w:sz w:val="22"/>
          <w:szCs w:val="22"/>
          <w:u w:val="single"/>
        </w:rPr>
      </w:pPr>
      <w:r>
        <w:rPr>
          <w:rFonts w:asciiTheme="minorHAnsi" w:hAnsiTheme="minorHAnsi" w:cstheme="minorHAnsi"/>
          <w:sz w:val="22"/>
          <w:szCs w:val="22"/>
          <w:u w:val="single"/>
        </w:rPr>
        <w:t>Analysis on r</w:t>
      </w:r>
      <w:r w:rsidR="007053A8" w:rsidRPr="007053A8">
        <w:rPr>
          <w:rFonts w:asciiTheme="minorHAnsi" w:hAnsiTheme="minorHAnsi" w:cstheme="minorHAnsi"/>
          <w:sz w:val="22"/>
          <w:szCs w:val="22"/>
          <w:u w:val="single"/>
        </w:rPr>
        <w:t>esults</w:t>
      </w:r>
      <w:r w:rsidR="007053A8">
        <w:rPr>
          <w:rFonts w:asciiTheme="minorHAnsi" w:hAnsiTheme="minorHAnsi" w:cstheme="minorHAnsi"/>
          <w:sz w:val="22"/>
          <w:szCs w:val="22"/>
          <w:u w:val="single"/>
        </w:rPr>
        <w:t xml:space="preserve"> presented </w:t>
      </w:r>
      <w:r w:rsidR="0045170C">
        <w:rPr>
          <w:rFonts w:asciiTheme="minorHAnsi" w:hAnsiTheme="minorHAnsi" w:cstheme="minorHAnsi"/>
          <w:sz w:val="22"/>
          <w:szCs w:val="22"/>
          <w:u w:val="single"/>
        </w:rPr>
        <w:t>by other companies</w:t>
      </w:r>
    </w:p>
    <w:p w14:paraId="7DC80D7D" w14:textId="4282EBE6" w:rsidR="00A57A75" w:rsidRDefault="00D67844" w:rsidP="00A96EC9">
      <w:pPr>
        <w:jc w:val="both"/>
        <w:rPr>
          <w:rFonts w:asciiTheme="minorHAnsi" w:hAnsiTheme="minorHAnsi" w:cstheme="minorHAnsi"/>
          <w:sz w:val="22"/>
          <w:szCs w:val="22"/>
        </w:rPr>
      </w:pPr>
      <w:r>
        <w:rPr>
          <w:rFonts w:asciiTheme="minorHAnsi" w:hAnsiTheme="minorHAnsi" w:cstheme="minorHAnsi"/>
          <w:sz w:val="22"/>
          <w:szCs w:val="22"/>
        </w:rPr>
        <w:t>Results from [</w:t>
      </w:r>
      <w:r w:rsidR="00DD7566">
        <w:rPr>
          <w:rFonts w:asciiTheme="minorHAnsi" w:hAnsiTheme="minorHAnsi" w:cstheme="minorHAnsi"/>
          <w:sz w:val="22"/>
          <w:szCs w:val="22"/>
        </w:rPr>
        <w:t>4</w:t>
      </w:r>
      <w:r>
        <w:rPr>
          <w:rFonts w:asciiTheme="minorHAnsi" w:hAnsiTheme="minorHAnsi" w:cstheme="minorHAnsi"/>
          <w:sz w:val="22"/>
          <w:szCs w:val="22"/>
        </w:rPr>
        <w:t xml:space="preserve">] seem to show that at medium to </w:t>
      </w:r>
      <w:r w:rsidR="007053A8" w:rsidRPr="007053A8">
        <w:rPr>
          <w:rFonts w:asciiTheme="minorHAnsi" w:hAnsiTheme="minorHAnsi" w:cstheme="minorHAnsi"/>
          <w:sz w:val="22"/>
          <w:szCs w:val="22"/>
          <w:u w:val="single"/>
        </w:rPr>
        <w:t>mid-</w:t>
      </w:r>
      <w:r w:rsidRPr="007053A8">
        <w:rPr>
          <w:rFonts w:asciiTheme="minorHAnsi" w:hAnsiTheme="minorHAnsi" w:cstheme="minorHAnsi"/>
          <w:sz w:val="22"/>
          <w:szCs w:val="22"/>
          <w:u w:val="single"/>
        </w:rPr>
        <w:t>high</w:t>
      </w:r>
      <w:r>
        <w:rPr>
          <w:rFonts w:asciiTheme="minorHAnsi" w:hAnsiTheme="minorHAnsi" w:cstheme="minorHAnsi"/>
          <w:sz w:val="22"/>
          <w:szCs w:val="22"/>
        </w:rPr>
        <w:t xml:space="preserve"> CNR (where the UE is </w:t>
      </w:r>
      <w:r w:rsidR="002818F6">
        <w:rPr>
          <w:rFonts w:asciiTheme="minorHAnsi" w:hAnsiTheme="minorHAnsi" w:cstheme="minorHAnsi"/>
          <w:sz w:val="22"/>
          <w:szCs w:val="22"/>
          <w:u w:val="single"/>
        </w:rPr>
        <w:t>unlikely</w:t>
      </w:r>
      <w:r w:rsidR="002818F6" w:rsidRPr="002818F6">
        <w:rPr>
          <w:rFonts w:asciiTheme="minorHAnsi" w:hAnsiTheme="minorHAnsi" w:cstheme="minorHAnsi"/>
          <w:sz w:val="22"/>
          <w:szCs w:val="22"/>
        </w:rPr>
        <w:t xml:space="preserve"> to be </w:t>
      </w:r>
      <w:r w:rsidR="002818F6">
        <w:rPr>
          <w:rFonts w:asciiTheme="minorHAnsi" w:hAnsiTheme="minorHAnsi" w:cstheme="minorHAnsi"/>
          <w:sz w:val="22"/>
          <w:szCs w:val="22"/>
        </w:rPr>
        <w:t xml:space="preserve">Tx </w:t>
      </w:r>
      <w:r w:rsidR="002818F6" w:rsidRPr="002818F6">
        <w:rPr>
          <w:rFonts w:asciiTheme="minorHAnsi" w:hAnsiTheme="minorHAnsi" w:cstheme="minorHAnsi"/>
          <w:sz w:val="22"/>
          <w:szCs w:val="22"/>
        </w:rPr>
        <w:t>power limited</w:t>
      </w:r>
      <w:r>
        <w:rPr>
          <w:rFonts w:asciiTheme="minorHAnsi" w:hAnsiTheme="minorHAnsi" w:cstheme="minorHAnsi"/>
          <w:sz w:val="22"/>
          <w:szCs w:val="22"/>
        </w:rPr>
        <w:t xml:space="preserve">) while signalling SRS power offsets </w:t>
      </w:r>
      <w:r w:rsidR="002818F6">
        <w:rPr>
          <w:rFonts w:asciiTheme="minorHAnsi" w:hAnsiTheme="minorHAnsi" w:cstheme="minorHAnsi"/>
          <w:sz w:val="22"/>
          <w:szCs w:val="22"/>
        </w:rPr>
        <w:t xml:space="preserve">to </w:t>
      </w:r>
      <w:proofErr w:type="spellStart"/>
      <w:r w:rsidR="002818F6">
        <w:rPr>
          <w:rFonts w:asciiTheme="minorHAnsi" w:hAnsiTheme="minorHAnsi" w:cstheme="minorHAnsi"/>
          <w:sz w:val="22"/>
          <w:szCs w:val="22"/>
        </w:rPr>
        <w:t>gNB</w:t>
      </w:r>
      <w:proofErr w:type="spellEnd"/>
      <w:r w:rsidR="002818F6">
        <w:rPr>
          <w:rFonts w:asciiTheme="minorHAnsi" w:hAnsiTheme="minorHAnsi" w:cstheme="minorHAnsi"/>
          <w:sz w:val="22"/>
          <w:szCs w:val="22"/>
        </w:rPr>
        <w:t xml:space="preserve"> </w:t>
      </w:r>
      <w:r>
        <w:rPr>
          <w:rFonts w:asciiTheme="minorHAnsi" w:hAnsiTheme="minorHAnsi" w:cstheme="minorHAnsi"/>
          <w:sz w:val="22"/>
          <w:szCs w:val="22"/>
        </w:rPr>
        <w:t xml:space="preserve">does provide some gain when the UE does not perform IL compensation, the </w:t>
      </w:r>
      <w:r w:rsidR="00544018">
        <w:rPr>
          <w:rFonts w:asciiTheme="minorHAnsi" w:hAnsiTheme="minorHAnsi" w:cstheme="minorHAnsi"/>
          <w:sz w:val="22"/>
          <w:szCs w:val="22"/>
        </w:rPr>
        <w:t xml:space="preserve">DL </w:t>
      </w:r>
      <w:r w:rsidR="002818F6">
        <w:rPr>
          <w:rFonts w:asciiTheme="minorHAnsi" w:hAnsiTheme="minorHAnsi" w:cstheme="minorHAnsi"/>
          <w:sz w:val="22"/>
          <w:szCs w:val="22"/>
        </w:rPr>
        <w:t xml:space="preserve">performance is still degraded compared to </w:t>
      </w:r>
      <w:r w:rsidR="00544018">
        <w:rPr>
          <w:rFonts w:asciiTheme="minorHAnsi" w:hAnsiTheme="minorHAnsi" w:cstheme="minorHAnsi"/>
          <w:sz w:val="22"/>
          <w:szCs w:val="22"/>
        </w:rPr>
        <w:t>the case where</w:t>
      </w:r>
      <w:r w:rsidR="002818F6">
        <w:rPr>
          <w:rFonts w:asciiTheme="minorHAnsi" w:hAnsiTheme="minorHAnsi" w:cstheme="minorHAnsi"/>
          <w:sz w:val="22"/>
          <w:szCs w:val="22"/>
        </w:rPr>
        <w:t xml:space="preserve"> </w:t>
      </w:r>
      <w:r w:rsidR="00544018">
        <w:rPr>
          <w:rFonts w:asciiTheme="minorHAnsi" w:hAnsiTheme="minorHAnsi" w:cstheme="minorHAnsi"/>
          <w:sz w:val="22"/>
          <w:szCs w:val="22"/>
        </w:rPr>
        <w:t>there was zero imbalance</w:t>
      </w:r>
      <w:r w:rsidR="002818F6">
        <w:rPr>
          <w:rFonts w:asciiTheme="minorHAnsi" w:hAnsiTheme="minorHAnsi" w:cstheme="minorHAnsi"/>
          <w:sz w:val="22"/>
          <w:szCs w:val="22"/>
        </w:rPr>
        <w:t xml:space="preserve">. </w:t>
      </w:r>
    </w:p>
    <w:p w14:paraId="411A1819" w14:textId="11214497" w:rsidR="00D67844" w:rsidRDefault="00DC37D8" w:rsidP="00A96EC9">
      <w:pPr>
        <w:jc w:val="both"/>
        <w:rPr>
          <w:rFonts w:asciiTheme="minorHAnsi" w:hAnsiTheme="minorHAnsi" w:cstheme="minorHAnsi"/>
          <w:sz w:val="22"/>
          <w:szCs w:val="22"/>
        </w:rPr>
      </w:pPr>
      <w:r>
        <w:rPr>
          <w:rFonts w:asciiTheme="minorHAnsi" w:hAnsiTheme="minorHAnsi" w:cstheme="minorHAnsi"/>
          <w:sz w:val="22"/>
          <w:szCs w:val="22"/>
        </w:rPr>
        <w:t>Given that achieving “</w:t>
      </w:r>
      <w:r w:rsidR="00544018">
        <w:rPr>
          <w:rFonts w:asciiTheme="minorHAnsi" w:hAnsiTheme="minorHAnsi" w:cstheme="minorHAnsi"/>
          <w:sz w:val="22"/>
          <w:szCs w:val="22"/>
        </w:rPr>
        <w:t>zero</w:t>
      </w:r>
      <w:r>
        <w:rPr>
          <w:rFonts w:asciiTheme="minorHAnsi" w:hAnsiTheme="minorHAnsi" w:cstheme="minorHAnsi"/>
          <w:sz w:val="22"/>
          <w:szCs w:val="22"/>
        </w:rPr>
        <w:t xml:space="preserve"> </w:t>
      </w:r>
      <w:r w:rsidR="00544018">
        <w:rPr>
          <w:rFonts w:asciiTheme="minorHAnsi" w:hAnsiTheme="minorHAnsi" w:cstheme="minorHAnsi"/>
          <w:sz w:val="22"/>
          <w:szCs w:val="22"/>
        </w:rPr>
        <w:t xml:space="preserve">SRS power </w:t>
      </w:r>
      <w:r>
        <w:rPr>
          <w:rFonts w:asciiTheme="minorHAnsi" w:hAnsiTheme="minorHAnsi" w:cstheme="minorHAnsi"/>
          <w:sz w:val="22"/>
          <w:szCs w:val="22"/>
        </w:rPr>
        <w:t>imbalance” appears to facilitate much better DL performance than a UE</w:t>
      </w:r>
      <w:r w:rsidR="00E635BF">
        <w:rPr>
          <w:rFonts w:asciiTheme="minorHAnsi" w:hAnsiTheme="minorHAnsi" w:cstheme="minorHAnsi"/>
          <w:sz w:val="22"/>
          <w:szCs w:val="22"/>
        </w:rPr>
        <w:t xml:space="preserve"> </w:t>
      </w:r>
      <w:r>
        <w:rPr>
          <w:rFonts w:asciiTheme="minorHAnsi" w:hAnsiTheme="minorHAnsi" w:cstheme="minorHAnsi"/>
          <w:sz w:val="22"/>
          <w:szCs w:val="22"/>
        </w:rPr>
        <w:t>“</w:t>
      </w:r>
      <w:r w:rsidR="00544018">
        <w:rPr>
          <w:rFonts w:asciiTheme="minorHAnsi" w:hAnsiTheme="minorHAnsi" w:cstheme="minorHAnsi"/>
          <w:sz w:val="22"/>
          <w:szCs w:val="22"/>
        </w:rPr>
        <w:t xml:space="preserve">with </w:t>
      </w:r>
      <w:r w:rsidR="007053A8">
        <w:rPr>
          <w:rFonts w:asciiTheme="minorHAnsi" w:hAnsiTheme="minorHAnsi" w:cstheme="minorHAnsi"/>
          <w:sz w:val="22"/>
          <w:szCs w:val="22"/>
        </w:rPr>
        <w:t>SRs power imbalance</w:t>
      </w:r>
      <w:r>
        <w:rPr>
          <w:rFonts w:asciiTheme="minorHAnsi" w:hAnsiTheme="minorHAnsi" w:cstheme="minorHAnsi"/>
          <w:sz w:val="22"/>
          <w:szCs w:val="22"/>
        </w:rPr>
        <w:t xml:space="preserve">” </w:t>
      </w:r>
      <w:r w:rsidR="00E635BF">
        <w:rPr>
          <w:rFonts w:asciiTheme="minorHAnsi" w:hAnsiTheme="minorHAnsi" w:cstheme="minorHAnsi"/>
          <w:sz w:val="22"/>
          <w:szCs w:val="22"/>
        </w:rPr>
        <w:t>reporting SRS power offsets</w:t>
      </w:r>
      <w:r>
        <w:rPr>
          <w:rFonts w:asciiTheme="minorHAnsi" w:hAnsiTheme="minorHAnsi" w:cstheme="minorHAnsi"/>
          <w:sz w:val="22"/>
          <w:szCs w:val="22"/>
        </w:rPr>
        <w:t xml:space="preserve"> to </w:t>
      </w:r>
      <w:proofErr w:type="spellStart"/>
      <w:r>
        <w:rPr>
          <w:rFonts w:asciiTheme="minorHAnsi" w:hAnsiTheme="minorHAnsi" w:cstheme="minorHAnsi"/>
          <w:sz w:val="22"/>
          <w:szCs w:val="22"/>
        </w:rPr>
        <w:t>gNB</w:t>
      </w:r>
      <w:proofErr w:type="spellEnd"/>
      <w:r w:rsidR="007053A8">
        <w:rPr>
          <w:rFonts w:asciiTheme="minorHAnsi" w:hAnsiTheme="minorHAnsi" w:cstheme="minorHAnsi"/>
          <w:sz w:val="22"/>
          <w:szCs w:val="22"/>
        </w:rPr>
        <w:t>. However, in such a scenario we believe it is likely that the UE has Tx power available such that it could compensate IL imbalance itself</w:t>
      </w:r>
      <w:r w:rsidR="00A85DFC">
        <w:rPr>
          <w:rFonts w:asciiTheme="minorHAnsi" w:hAnsiTheme="minorHAnsi" w:cstheme="minorHAnsi"/>
          <w:sz w:val="22"/>
          <w:szCs w:val="22"/>
        </w:rPr>
        <w:t>.</w:t>
      </w:r>
      <w:r>
        <w:rPr>
          <w:rFonts w:asciiTheme="minorHAnsi" w:hAnsiTheme="minorHAnsi" w:cstheme="minorHAnsi"/>
          <w:sz w:val="22"/>
          <w:szCs w:val="22"/>
        </w:rPr>
        <w:t xml:space="preserve"> </w:t>
      </w:r>
    </w:p>
    <w:p w14:paraId="54F5D60D" w14:textId="28F0F124" w:rsidR="008F3EB3" w:rsidRPr="003C1ADA" w:rsidRDefault="008F3EB3" w:rsidP="008F3EB3">
      <w:pPr>
        <w:pStyle w:val="Caption"/>
        <w:rPr>
          <w:rFonts w:asciiTheme="minorHAnsi" w:hAnsiTheme="minorHAnsi" w:cstheme="minorHAnsi"/>
        </w:rPr>
      </w:pPr>
      <w:bookmarkStart w:id="5" w:name="_Ref163494292"/>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3C1ADA" w:rsidRPr="003C1ADA">
        <w:rPr>
          <w:rFonts w:asciiTheme="minorHAnsi" w:hAnsiTheme="minorHAnsi" w:cstheme="minorHAnsi"/>
        </w:rPr>
        <w:t>3</w:t>
      </w:r>
      <w:r w:rsidRPr="003C1ADA">
        <w:rPr>
          <w:rFonts w:asciiTheme="minorHAnsi" w:hAnsiTheme="minorHAnsi" w:cstheme="minorHAnsi"/>
        </w:rPr>
        <w:fldChar w:fldCharType="end"/>
      </w:r>
      <w:r w:rsidRPr="003C1ADA">
        <w:rPr>
          <w:rFonts w:asciiTheme="minorHAnsi" w:hAnsiTheme="minorHAnsi" w:cstheme="minorHAnsi"/>
        </w:rPr>
        <w:t xml:space="preserve">: Results from [4] show that at mid-high CNR, relying on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SRS power imbalance compensation via signalled power offsets is inferior in terms of improving DL performance compared to the “zero imbalance” scenario. In this scenario we assume that the UE would likely have Tx power available to compensate potential SRS power imbalance by itself.</w:t>
      </w:r>
      <w:bookmarkEnd w:id="5"/>
    </w:p>
    <w:p w14:paraId="669222C9" w14:textId="7D46D4CC" w:rsidR="00F454AA" w:rsidRDefault="00A85DFC" w:rsidP="00C32E43">
      <w:pPr>
        <w:jc w:val="both"/>
        <w:rPr>
          <w:rFonts w:asciiTheme="minorHAnsi" w:hAnsiTheme="minorHAnsi" w:cstheme="minorHAnsi"/>
          <w:sz w:val="22"/>
          <w:szCs w:val="22"/>
        </w:rPr>
      </w:pPr>
      <w:r>
        <w:rPr>
          <w:rFonts w:asciiTheme="minorHAnsi" w:hAnsiTheme="minorHAnsi" w:cstheme="minorHAnsi"/>
          <w:sz w:val="22"/>
          <w:szCs w:val="22"/>
        </w:rPr>
        <w:t>Results from [</w:t>
      </w:r>
      <w:r w:rsidR="00DD7566">
        <w:rPr>
          <w:rFonts w:asciiTheme="minorHAnsi" w:hAnsiTheme="minorHAnsi" w:cstheme="minorHAnsi"/>
          <w:sz w:val="22"/>
          <w:szCs w:val="22"/>
        </w:rPr>
        <w:t>4</w:t>
      </w:r>
      <w:r>
        <w:rPr>
          <w:rFonts w:asciiTheme="minorHAnsi" w:hAnsiTheme="minorHAnsi" w:cstheme="minorHAnsi"/>
          <w:sz w:val="22"/>
          <w:szCs w:val="22"/>
        </w:rPr>
        <w:t xml:space="preserve">] also seem to show that the benefit of signalling any SRS offset </w:t>
      </w:r>
      <w:r w:rsidR="0026124B" w:rsidRPr="007053A8">
        <w:rPr>
          <w:rFonts w:asciiTheme="minorHAnsi" w:hAnsiTheme="minorHAnsi" w:cstheme="minorHAnsi"/>
          <w:sz w:val="22"/>
          <w:szCs w:val="22"/>
        </w:rPr>
        <w:t xml:space="preserve">for UEs operating </w:t>
      </w:r>
      <w:r>
        <w:rPr>
          <w:rFonts w:asciiTheme="minorHAnsi" w:hAnsiTheme="minorHAnsi" w:cstheme="minorHAnsi"/>
          <w:sz w:val="22"/>
          <w:szCs w:val="22"/>
        </w:rPr>
        <w:t>at low CNR is negligible (approx. 0.5%).</w:t>
      </w:r>
      <w:r w:rsidR="00F454AA">
        <w:rPr>
          <w:rFonts w:asciiTheme="minorHAnsi" w:hAnsiTheme="minorHAnsi" w:cstheme="minorHAnsi"/>
          <w:sz w:val="22"/>
          <w:szCs w:val="22"/>
        </w:rPr>
        <w:t xml:space="preserve"> </w:t>
      </w:r>
    </w:p>
    <w:p w14:paraId="4C425F93" w14:textId="300747F2" w:rsidR="008F3EB3" w:rsidRPr="003C1ADA" w:rsidRDefault="008F3EB3" w:rsidP="008F3EB3">
      <w:pPr>
        <w:pStyle w:val="Caption"/>
        <w:rPr>
          <w:rFonts w:asciiTheme="minorHAnsi" w:hAnsiTheme="minorHAnsi" w:cstheme="minorHAnsi"/>
        </w:rPr>
      </w:pPr>
      <w:bookmarkStart w:id="6" w:name="_Ref163494294"/>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3C1ADA" w:rsidRPr="003C1ADA">
        <w:rPr>
          <w:rFonts w:asciiTheme="minorHAnsi" w:hAnsiTheme="minorHAnsi" w:cstheme="minorHAnsi"/>
        </w:rPr>
        <w:t>4</w:t>
      </w:r>
      <w:r w:rsidRPr="003C1ADA">
        <w:rPr>
          <w:rFonts w:asciiTheme="minorHAnsi" w:hAnsiTheme="minorHAnsi" w:cstheme="minorHAnsi"/>
        </w:rPr>
        <w:fldChar w:fldCharType="end"/>
      </w:r>
      <w:r w:rsidRPr="003C1ADA">
        <w:rPr>
          <w:rFonts w:asciiTheme="minorHAnsi" w:hAnsiTheme="minorHAnsi" w:cstheme="minorHAnsi"/>
        </w:rPr>
        <w:t xml:space="preserve">: Results from [4] show that, at low CNR, the benefit of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SRS power imbalance compensation via signalled power offsets is negligible in terms of benefit to DL performance.</w:t>
      </w:r>
      <w:bookmarkEnd w:id="6"/>
    </w:p>
    <w:p w14:paraId="4331A2AA" w14:textId="242D5B08" w:rsidR="007053A8" w:rsidRPr="007053A8" w:rsidRDefault="0045170C" w:rsidP="00F454AA">
      <w:pPr>
        <w:rPr>
          <w:rFonts w:asciiTheme="minorHAnsi" w:hAnsiTheme="minorHAnsi" w:cstheme="minorHAnsi"/>
          <w:sz w:val="22"/>
          <w:szCs w:val="22"/>
          <w:u w:val="single"/>
        </w:rPr>
      </w:pPr>
      <w:r>
        <w:rPr>
          <w:rFonts w:asciiTheme="minorHAnsi" w:hAnsiTheme="minorHAnsi" w:cstheme="minorHAnsi"/>
          <w:sz w:val="22"/>
          <w:szCs w:val="22"/>
          <w:u w:val="single"/>
        </w:rPr>
        <w:t>A</w:t>
      </w:r>
      <w:r w:rsidR="0085072F">
        <w:rPr>
          <w:rFonts w:asciiTheme="minorHAnsi" w:hAnsiTheme="minorHAnsi" w:cstheme="minorHAnsi"/>
          <w:sz w:val="22"/>
          <w:szCs w:val="22"/>
          <w:u w:val="single"/>
        </w:rPr>
        <w:t>nalysis</w:t>
      </w:r>
    </w:p>
    <w:p w14:paraId="40D820A5" w14:textId="100ACA27" w:rsidR="00F454AA" w:rsidRDefault="007053A8" w:rsidP="00C32E43">
      <w:pPr>
        <w:jc w:val="both"/>
        <w:rPr>
          <w:rFonts w:asciiTheme="minorHAnsi" w:hAnsiTheme="minorHAnsi" w:cstheme="minorHAnsi"/>
          <w:sz w:val="22"/>
          <w:szCs w:val="22"/>
        </w:rPr>
      </w:pPr>
      <w:r>
        <w:rPr>
          <w:rFonts w:asciiTheme="minorHAnsi" w:hAnsiTheme="minorHAnsi" w:cstheme="minorHAnsi"/>
          <w:sz w:val="22"/>
          <w:szCs w:val="22"/>
        </w:rPr>
        <w:t>We have</w:t>
      </w:r>
      <w:r w:rsidR="00DC37D8">
        <w:rPr>
          <w:rFonts w:asciiTheme="minorHAnsi" w:hAnsiTheme="minorHAnsi" w:cstheme="minorHAnsi"/>
          <w:sz w:val="22"/>
          <w:szCs w:val="22"/>
        </w:rPr>
        <w:t xml:space="preserve"> performed its own evaluation of system</w:t>
      </w:r>
      <w:r w:rsidR="00544B7C">
        <w:rPr>
          <w:rFonts w:asciiTheme="minorHAnsi" w:hAnsiTheme="minorHAnsi" w:cstheme="minorHAnsi"/>
          <w:sz w:val="22"/>
          <w:szCs w:val="22"/>
        </w:rPr>
        <w:t>-level</w:t>
      </w:r>
      <w:r w:rsidR="00DC37D8">
        <w:rPr>
          <w:rFonts w:asciiTheme="minorHAnsi" w:hAnsiTheme="minorHAnsi" w:cstheme="minorHAnsi"/>
          <w:sz w:val="22"/>
          <w:szCs w:val="22"/>
        </w:rPr>
        <w:t xml:space="preserve"> performance </w:t>
      </w:r>
      <w:r w:rsidR="00934292">
        <w:rPr>
          <w:rFonts w:asciiTheme="minorHAnsi" w:hAnsiTheme="minorHAnsi" w:cstheme="minorHAnsi"/>
          <w:sz w:val="22"/>
          <w:szCs w:val="22"/>
        </w:rPr>
        <w:t xml:space="preserve">based on different schemes. </w:t>
      </w:r>
      <w:r w:rsidR="00DC37D8">
        <w:rPr>
          <w:rFonts w:asciiTheme="minorHAnsi" w:hAnsiTheme="minorHAnsi" w:cstheme="minorHAnsi"/>
          <w:sz w:val="22"/>
          <w:szCs w:val="22"/>
        </w:rPr>
        <w:t>Simulation assumptions can be found in the Annex of this document, and the results are shown in the figures below</w:t>
      </w:r>
      <w:r w:rsidR="00C32E43">
        <w:rPr>
          <w:rFonts w:asciiTheme="minorHAnsi" w:hAnsiTheme="minorHAnsi" w:cstheme="minorHAnsi"/>
          <w:sz w:val="22"/>
          <w:szCs w:val="22"/>
        </w:rPr>
        <w:t xml:space="preserve">. Unfortunately, we did not manage to provide results for 6Rx. However, we believe a </w:t>
      </w:r>
      <w:proofErr w:type="gramStart"/>
      <w:r w:rsidR="00C32E43">
        <w:rPr>
          <w:rFonts w:asciiTheme="minorHAnsi" w:hAnsiTheme="minorHAnsi" w:cstheme="minorHAnsi"/>
          <w:sz w:val="22"/>
          <w:szCs w:val="22"/>
        </w:rPr>
        <w:t>similar observations</w:t>
      </w:r>
      <w:proofErr w:type="gramEnd"/>
      <w:r w:rsidR="00C32E43">
        <w:rPr>
          <w:rFonts w:asciiTheme="minorHAnsi" w:hAnsiTheme="minorHAnsi" w:cstheme="minorHAnsi"/>
          <w:sz w:val="22"/>
          <w:szCs w:val="22"/>
        </w:rPr>
        <w:t xml:space="preserve"> can also be found by</w:t>
      </w:r>
      <w:r>
        <w:rPr>
          <w:rFonts w:asciiTheme="minorHAnsi" w:hAnsiTheme="minorHAnsi" w:cstheme="minorHAnsi"/>
          <w:sz w:val="22"/>
          <w:szCs w:val="22"/>
        </w:rPr>
        <w:t xml:space="preserve"> considering different IL compensation approaches</w:t>
      </w:r>
      <w:r w:rsidR="00544B7C">
        <w:rPr>
          <w:rFonts w:asciiTheme="minorHAnsi" w:hAnsiTheme="minorHAnsi" w:cstheme="minorHAnsi"/>
          <w:sz w:val="22"/>
          <w:szCs w:val="22"/>
        </w:rPr>
        <w:t xml:space="preserve"> for 8Rx and 4Rx UEs</w:t>
      </w:r>
      <w:r>
        <w:rPr>
          <w:rFonts w:asciiTheme="minorHAnsi" w:hAnsiTheme="minorHAnsi" w:cstheme="minorHAnsi"/>
          <w:sz w:val="22"/>
          <w:szCs w:val="22"/>
        </w:rPr>
        <w:t xml:space="preserve"> (no IL, UE-based, </w:t>
      </w:r>
      <w:proofErr w:type="spellStart"/>
      <w:r>
        <w:rPr>
          <w:rFonts w:asciiTheme="minorHAnsi" w:hAnsiTheme="minorHAnsi" w:cstheme="minorHAnsi"/>
          <w:sz w:val="22"/>
          <w:szCs w:val="22"/>
        </w:rPr>
        <w:t>UE+gNB</w:t>
      </w:r>
      <w:proofErr w:type="spellEnd"/>
      <w:r>
        <w:rPr>
          <w:rFonts w:asciiTheme="minorHAnsi" w:hAnsiTheme="minorHAnsi" w:cstheme="minorHAnsi"/>
          <w:sz w:val="22"/>
          <w:szCs w:val="22"/>
        </w:rPr>
        <w:t xml:space="preserve"> based on dynamic reports, and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-only based on static reports)</w:t>
      </w:r>
      <w:r w:rsidR="00DC37D8">
        <w:rPr>
          <w:rFonts w:asciiTheme="minorHAnsi" w:hAnsiTheme="minorHAnsi" w:cstheme="minorHAnsi"/>
          <w:sz w:val="22"/>
          <w:szCs w:val="22"/>
        </w:rPr>
        <w:t>.</w:t>
      </w:r>
    </w:p>
    <w:p w14:paraId="089B4CA5" w14:textId="398F2334" w:rsidR="00515ABF" w:rsidRPr="00515ABF" w:rsidRDefault="00515ABF" w:rsidP="00E93EEF">
      <w:pPr>
        <w:spacing w:after="0"/>
        <w:jc w:val="center"/>
        <w:rPr>
          <w:rFonts w:asciiTheme="minorHAnsi" w:hAnsiTheme="minorHAnsi" w:cstheme="minorHAnsi"/>
          <w:b/>
          <w:bCs/>
          <w:sz w:val="22"/>
          <w:szCs w:val="22"/>
        </w:rPr>
      </w:pPr>
      <w:r w:rsidRPr="00515ABF">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515ABF">
        <w:rPr>
          <w:rFonts w:asciiTheme="minorHAnsi" w:hAnsiTheme="minorHAnsi" w:cstheme="minorHAnsi"/>
          <w:b/>
          <w:bCs/>
          <w:sz w:val="22"/>
          <w:szCs w:val="22"/>
        </w:rPr>
        <w:t xml:space="preserve">: </w:t>
      </w:r>
      <w:r>
        <w:rPr>
          <w:rFonts w:asciiTheme="minorHAnsi" w:hAnsiTheme="minorHAnsi" w:cstheme="minorHAnsi"/>
          <w:b/>
          <w:bCs/>
          <w:sz w:val="22"/>
          <w:szCs w:val="22"/>
        </w:rPr>
        <w:t xml:space="preserve">Average cell UPT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78C612AE" w14:textId="446D2638" w:rsidR="00850058" w:rsidRDefault="008A2156" w:rsidP="00850058">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20DA570F" wp14:editId="48ED1CAE">
            <wp:extent cx="6202680" cy="24155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2680" cy="2415540"/>
                    </a:xfrm>
                    <a:prstGeom prst="rect">
                      <a:avLst/>
                    </a:prstGeom>
                    <a:noFill/>
                    <a:ln>
                      <a:noFill/>
                    </a:ln>
                  </pic:spPr>
                </pic:pic>
              </a:graphicData>
            </a:graphic>
          </wp:inline>
        </w:drawing>
      </w:r>
    </w:p>
    <w:p w14:paraId="36A47476" w14:textId="3BEB23DD" w:rsidR="00515ABF" w:rsidRPr="00515ABF" w:rsidRDefault="00515ABF" w:rsidP="00E93EEF">
      <w:pPr>
        <w:spacing w:before="240" w:after="0"/>
        <w:jc w:val="center"/>
        <w:rPr>
          <w:rFonts w:asciiTheme="minorHAnsi" w:hAnsiTheme="minorHAnsi" w:cstheme="minorHAnsi"/>
          <w:b/>
          <w:bCs/>
          <w:sz w:val="22"/>
          <w:szCs w:val="22"/>
        </w:rPr>
      </w:pPr>
      <w:r w:rsidRPr="00515ABF">
        <w:rPr>
          <w:rFonts w:asciiTheme="minorHAnsi" w:hAnsiTheme="minorHAnsi" w:cstheme="minorHAnsi"/>
          <w:b/>
          <w:bCs/>
          <w:sz w:val="22"/>
          <w:szCs w:val="22"/>
        </w:rPr>
        <w:t>Figure 2: 5%-</w:t>
      </w:r>
      <w:proofErr w:type="spellStart"/>
      <w:r w:rsidRPr="00515ABF">
        <w:rPr>
          <w:rFonts w:asciiTheme="minorHAnsi" w:hAnsiTheme="minorHAnsi" w:cstheme="minorHAnsi"/>
          <w:b/>
          <w:bCs/>
          <w:sz w:val="22"/>
          <w:szCs w:val="22"/>
        </w:rPr>
        <w:t>ile</w:t>
      </w:r>
      <w:proofErr w:type="spellEnd"/>
      <w:r w:rsidRPr="00515ABF">
        <w:rPr>
          <w:rFonts w:asciiTheme="minorHAnsi" w:hAnsiTheme="minorHAnsi" w:cstheme="minorHAnsi"/>
          <w:b/>
          <w:bCs/>
          <w:sz w:val="22"/>
          <w:szCs w:val="22"/>
        </w:rPr>
        <w:t xml:space="preserve"> (cell edge) throughput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1DD5C48C" w14:textId="3E57914A" w:rsidR="00850058" w:rsidRDefault="00E93EEF" w:rsidP="00515ABF">
      <w:pPr>
        <w:jc w:val="center"/>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09F1EB9A" wp14:editId="46BA4B8E">
            <wp:extent cx="6118860" cy="25069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506980"/>
                    </a:xfrm>
                    <a:prstGeom prst="rect">
                      <a:avLst/>
                    </a:prstGeom>
                    <a:noFill/>
                    <a:ln>
                      <a:noFill/>
                    </a:ln>
                  </pic:spPr>
                </pic:pic>
              </a:graphicData>
            </a:graphic>
          </wp:inline>
        </w:drawing>
      </w:r>
    </w:p>
    <w:p w14:paraId="406D8D3D" w14:textId="774D5EAC" w:rsidR="00A40675" w:rsidRDefault="00A40675" w:rsidP="00A40675">
      <w:pPr>
        <w:spacing w:before="240" w:after="0"/>
        <w:jc w:val="center"/>
        <w:rPr>
          <w:rFonts w:asciiTheme="minorHAnsi" w:hAnsiTheme="minorHAnsi" w:cstheme="minorHAnsi"/>
          <w:b/>
          <w:bCs/>
          <w:sz w:val="22"/>
          <w:szCs w:val="22"/>
        </w:rPr>
      </w:pPr>
      <w:r w:rsidRPr="00631949">
        <w:rPr>
          <w:rFonts w:asciiTheme="minorHAnsi" w:hAnsiTheme="minorHAnsi" w:cstheme="minorHAnsi"/>
          <w:b/>
          <w:bCs/>
          <w:sz w:val="22"/>
          <w:szCs w:val="22"/>
        </w:rPr>
        <w:t>Figure 3: User throughput vs reference (%)</w:t>
      </w:r>
      <w:r w:rsidR="00832CD7" w:rsidRPr="00631949">
        <w:rPr>
          <w:rFonts w:asciiTheme="minorHAnsi" w:hAnsiTheme="minorHAnsi" w:cstheme="minorHAnsi"/>
          <w:b/>
          <w:bCs/>
          <w:sz w:val="22"/>
          <w:szCs w:val="22"/>
        </w:rPr>
        <w:t xml:space="preserve"> for full power UEs</w:t>
      </w:r>
    </w:p>
    <w:p w14:paraId="7642D446" w14:textId="5609D06A" w:rsidR="00A40675" w:rsidRPr="00A40675" w:rsidRDefault="00A40675" w:rsidP="00832CD7">
      <w:pPr>
        <w:spacing w:before="120" w:after="0"/>
        <w:jc w:val="cente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4CC9B199" wp14:editId="725D056A">
            <wp:extent cx="6118860" cy="2613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613660"/>
                    </a:xfrm>
                    <a:prstGeom prst="rect">
                      <a:avLst/>
                    </a:prstGeom>
                    <a:noFill/>
                    <a:ln>
                      <a:noFill/>
                    </a:ln>
                  </pic:spPr>
                </pic:pic>
              </a:graphicData>
            </a:graphic>
          </wp:inline>
        </w:drawing>
      </w:r>
    </w:p>
    <w:p w14:paraId="58BCAA7B" w14:textId="77777777" w:rsidR="00832CD7" w:rsidRDefault="00832CD7" w:rsidP="00C362E9">
      <w:pPr>
        <w:spacing w:after="120"/>
        <w:rPr>
          <w:rFonts w:asciiTheme="minorHAnsi" w:hAnsiTheme="minorHAnsi" w:cstheme="minorHAnsi"/>
          <w:sz w:val="22"/>
          <w:szCs w:val="22"/>
        </w:rPr>
      </w:pPr>
    </w:p>
    <w:p w14:paraId="2C30E967" w14:textId="002C0536" w:rsidR="00C362E9" w:rsidRPr="007053A8" w:rsidRDefault="004D597D" w:rsidP="00C362E9">
      <w:pPr>
        <w:spacing w:after="120"/>
        <w:rPr>
          <w:rFonts w:asciiTheme="minorHAnsi" w:hAnsiTheme="minorHAnsi" w:cstheme="minorHAnsi"/>
          <w:sz w:val="22"/>
          <w:szCs w:val="22"/>
        </w:rPr>
      </w:pPr>
      <w:r w:rsidRPr="007053A8">
        <w:rPr>
          <w:rFonts w:asciiTheme="minorHAnsi" w:hAnsiTheme="minorHAnsi" w:cstheme="minorHAnsi"/>
          <w:sz w:val="22"/>
          <w:szCs w:val="22"/>
        </w:rPr>
        <w:t xml:space="preserve">From </w:t>
      </w:r>
      <w:r w:rsidR="007053A8">
        <w:rPr>
          <w:rFonts w:asciiTheme="minorHAnsi" w:hAnsiTheme="minorHAnsi" w:cstheme="minorHAnsi"/>
          <w:sz w:val="22"/>
          <w:szCs w:val="22"/>
        </w:rPr>
        <w:t>F</w:t>
      </w:r>
      <w:r w:rsidRPr="007053A8">
        <w:rPr>
          <w:rFonts w:asciiTheme="minorHAnsi" w:hAnsiTheme="minorHAnsi" w:cstheme="minorHAnsi"/>
          <w:sz w:val="22"/>
          <w:szCs w:val="22"/>
        </w:rPr>
        <w:t>igure</w:t>
      </w:r>
      <w:r w:rsidR="007053A8">
        <w:rPr>
          <w:rFonts w:asciiTheme="minorHAnsi" w:hAnsiTheme="minorHAnsi" w:cstheme="minorHAnsi"/>
          <w:sz w:val="22"/>
          <w:szCs w:val="22"/>
        </w:rPr>
        <w:t>s</w:t>
      </w:r>
      <w:r w:rsidRPr="007053A8">
        <w:rPr>
          <w:rFonts w:asciiTheme="minorHAnsi" w:hAnsiTheme="minorHAnsi" w:cstheme="minorHAnsi"/>
          <w:sz w:val="22"/>
          <w:szCs w:val="22"/>
        </w:rPr>
        <w:t xml:space="preserve"> 1</w:t>
      </w:r>
      <w:r w:rsidR="00832CD7">
        <w:rPr>
          <w:rFonts w:asciiTheme="minorHAnsi" w:hAnsiTheme="minorHAnsi" w:cstheme="minorHAnsi"/>
          <w:sz w:val="22"/>
          <w:szCs w:val="22"/>
        </w:rPr>
        <w:t xml:space="preserve">, </w:t>
      </w:r>
      <w:r w:rsidR="00762D5F" w:rsidRPr="007053A8">
        <w:rPr>
          <w:rFonts w:asciiTheme="minorHAnsi" w:hAnsiTheme="minorHAnsi" w:cstheme="minorHAnsi"/>
          <w:sz w:val="22"/>
          <w:szCs w:val="22"/>
        </w:rPr>
        <w:t xml:space="preserve">2 </w:t>
      </w:r>
      <w:r w:rsidR="00832CD7">
        <w:rPr>
          <w:rFonts w:asciiTheme="minorHAnsi" w:hAnsiTheme="minorHAnsi" w:cstheme="minorHAnsi"/>
          <w:sz w:val="22"/>
          <w:szCs w:val="22"/>
        </w:rPr>
        <w:t xml:space="preserve">and 3 </w:t>
      </w:r>
      <w:r w:rsidR="00762D5F" w:rsidRPr="007053A8">
        <w:rPr>
          <w:rFonts w:asciiTheme="minorHAnsi" w:hAnsiTheme="minorHAnsi" w:cstheme="minorHAnsi"/>
          <w:sz w:val="22"/>
          <w:szCs w:val="22"/>
        </w:rPr>
        <w:t>the following can be observed</w:t>
      </w:r>
      <w:r w:rsidR="008A2156" w:rsidRPr="007053A8">
        <w:rPr>
          <w:rFonts w:asciiTheme="minorHAnsi" w:hAnsiTheme="minorHAnsi" w:cstheme="minorHAnsi"/>
          <w:sz w:val="22"/>
          <w:szCs w:val="22"/>
        </w:rPr>
        <w:t>:</w:t>
      </w:r>
    </w:p>
    <w:p w14:paraId="33F79B33" w14:textId="401E7FBA" w:rsidR="00C362E9"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No solution </w:t>
      </w:r>
      <w:r w:rsidR="007053A8">
        <w:rPr>
          <w:rFonts w:asciiTheme="minorHAnsi" w:hAnsiTheme="minorHAnsi" w:cstheme="minorHAnsi"/>
          <w:lang w:val="en-GB"/>
        </w:rPr>
        <w:t xml:space="preserve">seems able to </w:t>
      </w:r>
      <w:r w:rsidR="007053A8" w:rsidRPr="007053A8">
        <w:rPr>
          <w:rFonts w:asciiTheme="minorHAnsi" w:hAnsiTheme="minorHAnsi" w:cstheme="minorHAnsi"/>
          <w:lang w:val="en-GB"/>
        </w:rPr>
        <w:t>fully</w:t>
      </w:r>
      <w:r w:rsidRPr="007053A8">
        <w:rPr>
          <w:rFonts w:asciiTheme="minorHAnsi" w:hAnsiTheme="minorHAnsi" w:cstheme="minorHAnsi"/>
          <w:lang w:val="en-GB"/>
        </w:rPr>
        <w:t xml:space="preserve"> recover ideal “non-IL SRS-based CSI” performance for </w:t>
      </w:r>
      <w:r w:rsidRPr="007053A8">
        <w:rPr>
          <w:rFonts w:asciiTheme="minorHAnsi" w:hAnsiTheme="minorHAnsi" w:cstheme="minorHAnsi"/>
          <w:u w:val="single"/>
          <w:lang w:val="en-GB"/>
        </w:rPr>
        <w:t>all</w:t>
      </w:r>
      <w:r w:rsidRPr="007053A8">
        <w:rPr>
          <w:rFonts w:asciiTheme="minorHAnsi" w:hAnsiTheme="minorHAnsi" w:cstheme="minorHAnsi"/>
          <w:lang w:val="en-GB"/>
        </w:rPr>
        <w:t xml:space="preserve"> UEs.</w:t>
      </w:r>
    </w:p>
    <w:p w14:paraId="365BCD3F" w14:textId="0A985547" w:rsidR="00762D5F" w:rsidRPr="007053A8" w:rsidRDefault="00214E7D" w:rsidP="00544B7C">
      <w:pPr>
        <w:pStyle w:val="ListParagraph"/>
        <w:numPr>
          <w:ilvl w:val="0"/>
          <w:numId w:val="33"/>
        </w:numPr>
        <w:spacing w:after="120"/>
        <w:rPr>
          <w:rFonts w:asciiTheme="minorHAnsi" w:hAnsiTheme="minorHAnsi" w:cstheme="minorHAnsi"/>
        </w:rPr>
      </w:pPr>
      <w:r>
        <w:rPr>
          <w:rFonts w:asciiTheme="minorHAnsi" w:hAnsiTheme="minorHAnsi" w:cstheme="minorHAnsi"/>
          <w:lang w:val="en-GB"/>
        </w:rPr>
        <w:t>At cell edge (</w:t>
      </w:r>
      <w:r>
        <w:rPr>
          <w:rFonts w:asciiTheme="minorHAnsi" w:hAnsiTheme="minorHAnsi" w:cstheme="minorHAnsi"/>
        </w:rPr>
        <w:t>UE is operating at close to maximum output power</w:t>
      </w:r>
      <w:r>
        <w:rPr>
          <w:rFonts w:asciiTheme="minorHAnsi" w:hAnsiTheme="minorHAnsi" w:cstheme="minorHAnsi"/>
          <w:lang w:val="en-GB"/>
        </w:rPr>
        <w:t xml:space="preserve">) it is better to use “Type I CSI”, instead of “SRS-based CSI”. </w:t>
      </w:r>
      <w:r w:rsidR="00762D5F" w:rsidRPr="007053A8">
        <w:rPr>
          <w:rFonts w:asciiTheme="minorHAnsi" w:hAnsiTheme="minorHAnsi" w:cstheme="minorHAnsi"/>
          <w:lang w:val="en-GB"/>
        </w:rPr>
        <w:t>For the 5%-</w:t>
      </w:r>
      <w:proofErr w:type="spellStart"/>
      <w:r w:rsidR="00762D5F" w:rsidRPr="007053A8">
        <w:rPr>
          <w:rFonts w:asciiTheme="minorHAnsi" w:hAnsiTheme="minorHAnsi" w:cstheme="minorHAnsi"/>
          <w:lang w:val="en-GB"/>
        </w:rPr>
        <w:t>ile</w:t>
      </w:r>
      <w:proofErr w:type="spellEnd"/>
      <w:r w:rsidR="00762D5F" w:rsidRPr="007053A8">
        <w:rPr>
          <w:rFonts w:asciiTheme="minorHAnsi" w:hAnsiTheme="minorHAnsi" w:cstheme="minorHAnsi"/>
          <w:lang w:val="en-GB"/>
        </w:rPr>
        <w:t xml:space="preserve"> users </w:t>
      </w:r>
      <w:r w:rsidR="00832CD7" w:rsidRPr="00631949">
        <w:rPr>
          <w:rFonts w:asciiTheme="minorHAnsi" w:hAnsiTheme="minorHAnsi" w:cstheme="minorHAnsi"/>
          <w:lang w:val="en-GB"/>
        </w:rPr>
        <w:t xml:space="preserve">and for users operating at full SRS power, </w:t>
      </w:r>
      <w:r w:rsidR="00762D5F" w:rsidRPr="00631949">
        <w:rPr>
          <w:rFonts w:asciiTheme="minorHAnsi" w:hAnsiTheme="minorHAnsi" w:cstheme="minorHAnsi"/>
          <w:lang w:val="en-GB"/>
        </w:rPr>
        <w:t xml:space="preserve">where IL impact for SRS-based CSI is worst, </w:t>
      </w:r>
      <w:r w:rsidR="009B6E93">
        <w:rPr>
          <w:rFonts w:asciiTheme="minorHAnsi" w:hAnsiTheme="minorHAnsi" w:cstheme="minorHAnsi"/>
          <w:lang w:val="en-GB"/>
        </w:rPr>
        <w:t>it is generally more beneficial to use “Type I CSI” than</w:t>
      </w:r>
      <w:r w:rsidR="00762D5F" w:rsidRPr="00631949">
        <w:rPr>
          <w:rFonts w:asciiTheme="minorHAnsi" w:hAnsiTheme="minorHAnsi" w:cstheme="minorHAnsi"/>
          <w:lang w:val="en-GB"/>
        </w:rPr>
        <w:t xml:space="preserve"> </w:t>
      </w:r>
      <w:r w:rsidR="009B6E93">
        <w:rPr>
          <w:rFonts w:asciiTheme="minorHAnsi" w:hAnsiTheme="minorHAnsi" w:cstheme="minorHAnsi"/>
          <w:lang w:val="en-GB"/>
        </w:rPr>
        <w:t>“SRS-based CSI with SRS</w:t>
      </w:r>
      <w:r w:rsidR="00832CD7" w:rsidRPr="00631949">
        <w:rPr>
          <w:rFonts w:asciiTheme="minorHAnsi" w:hAnsiTheme="minorHAnsi" w:cstheme="minorHAnsi"/>
          <w:lang w:val="en-GB"/>
        </w:rPr>
        <w:t xml:space="preserve"> </w:t>
      </w:r>
      <w:r w:rsidR="009B6E93">
        <w:rPr>
          <w:rFonts w:asciiTheme="minorHAnsi" w:hAnsiTheme="minorHAnsi" w:cstheme="minorHAnsi"/>
          <w:lang w:val="en-GB"/>
        </w:rPr>
        <w:t>IL imbalance compensation”</w:t>
      </w:r>
      <w:r w:rsidR="00762D5F" w:rsidRPr="007053A8">
        <w:rPr>
          <w:rFonts w:asciiTheme="minorHAnsi" w:hAnsiTheme="minorHAnsi" w:cstheme="minorHAnsi"/>
          <w:lang w:val="en-GB"/>
        </w:rPr>
        <w:t>.</w:t>
      </w:r>
    </w:p>
    <w:p w14:paraId="2FA52DC1" w14:textId="1BE0C9A1" w:rsidR="00E93EEF"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Even with </w:t>
      </w:r>
      <w:r w:rsidR="00B0403D" w:rsidRPr="007053A8">
        <w:rPr>
          <w:rFonts w:asciiTheme="minorHAnsi" w:hAnsiTheme="minorHAnsi" w:cstheme="minorHAnsi"/>
          <w:lang w:val="en-GB"/>
        </w:rPr>
        <w:t xml:space="preserve">ideal </w:t>
      </w:r>
      <w:r w:rsidRPr="007053A8">
        <w:rPr>
          <w:rFonts w:asciiTheme="minorHAnsi" w:hAnsiTheme="minorHAnsi" w:cstheme="minorHAnsi"/>
          <w:lang w:val="en-GB"/>
        </w:rPr>
        <w:t>dynamic SRS IL offset reporting</w:t>
      </w:r>
      <w:r w:rsidR="00B0403D" w:rsidRPr="007053A8">
        <w:rPr>
          <w:rFonts w:asciiTheme="minorHAnsi" w:hAnsiTheme="minorHAnsi" w:cstheme="minorHAnsi"/>
          <w:lang w:val="en-GB"/>
        </w:rPr>
        <w:t xml:space="preserve"> combined with UE IL self-compensation</w:t>
      </w:r>
      <w:r w:rsidRPr="007053A8">
        <w:rPr>
          <w:rFonts w:asciiTheme="minorHAnsi" w:hAnsiTheme="minorHAnsi" w:cstheme="minorHAnsi"/>
          <w:lang w:val="en-GB"/>
        </w:rPr>
        <w:t xml:space="preserve">, </w:t>
      </w:r>
      <w:r w:rsidR="00B0403D" w:rsidRPr="007053A8">
        <w:rPr>
          <w:rFonts w:asciiTheme="minorHAnsi" w:hAnsiTheme="minorHAnsi" w:cstheme="minorHAnsi"/>
          <w:lang w:val="en-GB"/>
        </w:rPr>
        <w:t>additional</w:t>
      </w:r>
      <w:r w:rsidRPr="007053A8">
        <w:rPr>
          <w:rFonts w:asciiTheme="minorHAnsi" w:hAnsiTheme="minorHAnsi" w:cstheme="minorHAnsi"/>
          <w:lang w:val="en-GB"/>
        </w:rPr>
        <w:t xml:space="preserve"> system gains </w:t>
      </w:r>
      <w:r w:rsidR="00B0403D" w:rsidRPr="007053A8">
        <w:rPr>
          <w:rFonts w:asciiTheme="minorHAnsi" w:hAnsiTheme="minorHAnsi" w:cstheme="minorHAnsi"/>
          <w:lang w:val="en-GB"/>
        </w:rPr>
        <w:t xml:space="preserve">of </w:t>
      </w:r>
      <w:proofErr w:type="spellStart"/>
      <w:r w:rsidR="00B0403D" w:rsidRPr="007053A8">
        <w:rPr>
          <w:rFonts w:asciiTheme="minorHAnsi" w:hAnsiTheme="minorHAnsi" w:cstheme="minorHAnsi"/>
          <w:lang w:val="en-GB"/>
        </w:rPr>
        <w:t>gNB</w:t>
      </w:r>
      <w:proofErr w:type="spellEnd"/>
      <w:r w:rsidR="00B0403D" w:rsidRPr="007053A8">
        <w:rPr>
          <w:rFonts w:asciiTheme="minorHAnsi" w:hAnsiTheme="minorHAnsi" w:cstheme="minorHAnsi"/>
          <w:lang w:val="en-GB"/>
        </w:rPr>
        <w:t xml:space="preserve"> performing complementary IL compensation </w:t>
      </w:r>
      <w:r w:rsidRPr="007053A8">
        <w:rPr>
          <w:rFonts w:asciiTheme="minorHAnsi" w:hAnsiTheme="minorHAnsi" w:cstheme="minorHAnsi"/>
          <w:lang w:val="en-GB"/>
        </w:rPr>
        <w:t>are negligible</w:t>
      </w:r>
      <w:r w:rsidR="00B0403D" w:rsidRPr="007053A8">
        <w:rPr>
          <w:rFonts w:asciiTheme="minorHAnsi" w:hAnsiTheme="minorHAnsi" w:cstheme="minorHAnsi"/>
          <w:lang w:val="en-GB"/>
        </w:rPr>
        <w:t xml:space="preserve"> and can have a negative impact</w:t>
      </w:r>
      <w:r w:rsidR="00C362E9" w:rsidRPr="007053A8">
        <w:rPr>
          <w:rFonts w:asciiTheme="minorHAnsi" w:hAnsiTheme="minorHAnsi" w:cstheme="minorHAnsi"/>
        </w:rPr>
        <w:t xml:space="preserve">. </w:t>
      </w:r>
      <w:r w:rsidR="00B0403D" w:rsidRPr="007053A8">
        <w:rPr>
          <w:rFonts w:asciiTheme="minorHAnsi" w:hAnsiTheme="minorHAnsi" w:cstheme="minorHAnsi"/>
          <w:lang w:val="en-GB"/>
        </w:rPr>
        <w:t xml:space="preserve">Such dynamic reporting would </w:t>
      </w:r>
      <w:r w:rsidR="00544B7C">
        <w:rPr>
          <w:rFonts w:asciiTheme="minorHAnsi" w:hAnsiTheme="minorHAnsi" w:cstheme="minorHAnsi"/>
          <w:lang w:val="en-GB"/>
        </w:rPr>
        <w:t xml:space="preserve">also </w:t>
      </w:r>
      <w:r w:rsidR="00B0403D" w:rsidRPr="007053A8">
        <w:rPr>
          <w:rFonts w:asciiTheme="minorHAnsi" w:hAnsiTheme="minorHAnsi" w:cstheme="minorHAnsi"/>
          <w:lang w:val="en-GB"/>
        </w:rPr>
        <w:t>lead to more overheads in UL.</w:t>
      </w:r>
    </w:p>
    <w:p w14:paraId="48146B4B" w14:textId="2BE6C56F" w:rsidR="00B70A59" w:rsidRPr="00544B7C" w:rsidRDefault="00B0403D"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Replacing UE IL self-compensation </w:t>
      </w:r>
      <w:r w:rsidR="00544B7C">
        <w:rPr>
          <w:rFonts w:asciiTheme="minorHAnsi" w:hAnsiTheme="minorHAnsi" w:cstheme="minorHAnsi"/>
          <w:lang w:val="en-GB"/>
        </w:rPr>
        <w:t xml:space="preserve">with </w:t>
      </w:r>
      <w:proofErr w:type="spellStart"/>
      <w:r w:rsidR="00E93EEF" w:rsidRPr="007053A8">
        <w:rPr>
          <w:rFonts w:asciiTheme="minorHAnsi" w:hAnsiTheme="minorHAnsi" w:cstheme="minorHAnsi"/>
          <w:lang w:val="en-GB"/>
        </w:rPr>
        <w:t>gNB</w:t>
      </w:r>
      <w:proofErr w:type="spellEnd"/>
      <w:r w:rsidR="00E93EEF" w:rsidRPr="007053A8">
        <w:rPr>
          <w:rFonts w:asciiTheme="minorHAnsi" w:hAnsiTheme="minorHAnsi" w:cstheme="minorHAnsi"/>
          <w:lang w:val="en-GB"/>
        </w:rPr>
        <w:t xml:space="preserve"> </w:t>
      </w:r>
      <w:r w:rsidRPr="007053A8">
        <w:rPr>
          <w:rFonts w:asciiTheme="minorHAnsi" w:hAnsiTheme="minorHAnsi" w:cstheme="minorHAnsi"/>
          <w:lang w:val="en-GB"/>
        </w:rPr>
        <w:t xml:space="preserve">performing IL compensation </w:t>
      </w:r>
      <w:r w:rsidR="00544B7C">
        <w:rPr>
          <w:rFonts w:asciiTheme="minorHAnsi" w:hAnsiTheme="minorHAnsi" w:cstheme="minorHAnsi"/>
          <w:lang w:val="en-GB"/>
        </w:rPr>
        <w:t xml:space="preserve">based on static reports </w:t>
      </w:r>
      <w:r w:rsidRPr="007053A8">
        <w:rPr>
          <w:rFonts w:asciiTheme="minorHAnsi" w:hAnsiTheme="minorHAnsi" w:cstheme="minorHAnsi"/>
          <w:lang w:val="en-GB"/>
        </w:rPr>
        <w:t>has no gain and can cause a loss.</w:t>
      </w:r>
    </w:p>
    <w:p w14:paraId="4F30FC61" w14:textId="69156729" w:rsidR="00544B7C" w:rsidRPr="0059772E" w:rsidRDefault="00544B7C" w:rsidP="00544B7C">
      <w:pPr>
        <w:pStyle w:val="ListParagraph"/>
        <w:numPr>
          <w:ilvl w:val="1"/>
          <w:numId w:val="33"/>
        </w:numPr>
        <w:spacing w:after="120"/>
        <w:rPr>
          <w:rFonts w:asciiTheme="minorHAnsi" w:hAnsiTheme="minorHAnsi" w:cstheme="minorHAnsi"/>
        </w:rPr>
      </w:pPr>
      <w:r>
        <w:rPr>
          <w:rFonts w:asciiTheme="minorHAnsi" w:hAnsiTheme="minorHAnsi" w:cstheme="minorHAnsi"/>
          <w:lang w:val="en-GB"/>
        </w:rPr>
        <w:t>Note: While static reporting is not modelled for 5%-</w:t>
      </w:r>
      <w:proofErr w:type="spellStart"/>
      <w:r>
        <w:rPr>
          <w:rFonts w:asciiTheme="minorHAnsi" w:hAnsiTheme="minorHAnsi" w:cstheme="minorHAnsi"/>
          <w:lang w:val="en-GB"/>
        </w:rPr>
        <w:t>ile</w:t>
      </w:r>
      <w:proofErr w:type="spellEnd"/>
      <w:r>
        <w:rPr>
          <w:rFonts w:asciiTheme="minorHAnsi" w:hAnsiTheme="minorHAnsi" w:cstheme="minorHAnsi"/>
          <w:lang w:val="en-GB"/>
        </w:rPr>
        <w:t xml:space="preserve"> case, it can be assumed that it would be no better than the dynamic reporting results shown.</w:t>
      </w:r>
    </w:p>
    <w:p w14:paraId="20E80D7C" w14:textId="77777777" w:rsidR="0059772E" w:rsidRPr="0059772E" w:rsidRDefault="0059772E" w:rsidP="0059772E">
      <w:pPr>
        <w:pStyle w:val="ListParagraph"/>
        <w:numPr>
          <w:ilvl w:val="0"/>
          <w:numId w:val="33"/>
        </w:numPr>
        <w:spacing w:after="120"/>
        <w:rPr>
          <w:rFonts w:asciiTheme="minorHAnsi" w:hAnsiTheme="minorHAnsi" w:cstheme="minorHAnsi"/>
        </w:rPr>
      </w:pPr>
      <w:r w:rsidRPr="0059772E">
        <w:rPr>
          <w:rFonts w:asciiTheme="minorHAnsi" w:hAnsiTheme="minorHAnsi" w:cstheme="minorHAnsi"/>
        </w:rPr>
        <w:lastRenderedPageBreak/>
        <w:t xml:space="preserve">We attribute the </w:t>
      </w:r>
      <w:r w:rsidRPr="0059772E">
        <w:rPr>
          <w:rFonts w:asciiTheme="minorHAnsi" w:hAnsiTheme="minorHAnsi" w:cstheme="minorHAnsi"/>
          <w:lang w:val="en-GB"/>
        </w:rPr>
        <w:t xml:space="preserve">performance </w:t>
      </w:r>
      <w:r w:rsidRPr="0059772E">
        <w:rPr>
          <w:rFonts w:asciiTheme="minorHAnsi" w:hAnsiTheme="minorHAnsi" w:cstheme="minorHAnsi"/>
        </w:rPr>
        <w:t>loss</w:t>
      </w:r>
      <w:r w:rsidRPr="0059772E">
        <w:rPr>
          <w:rFonts w:asciiTheme="minorHAnsi" w:hAnsiTheme="minorHAnsi" w:cstheme="minorHAnsi"/>
          <w:lang w:val="en-GB"/>
        </w:rPr>
        <w:t xml:space="preserve"> of IL compensation by the </w:t>
      </w:r>
      <w:proofErr w:type="spellStart"/>
      <w:r w:rsidRPr="0059772E">
        <w:rPr>
          <w:rFonts w:asciiTheme="minorHAnsi" w:hAnsiTheme="minorHAnsi" w:cstheme="minorHAnsi"/>
          <w:lang w:val="en-GB"/>
        </w:rPr>
        <w:t>gNB</w:t>
      </w:r>
      <w:proofErr w:type="spellEnd"/>
      <w:r w:rsidRPr="0059772E">
        <w:rPr>
          <w:rFonts w:asciiTheme="minorHAnsi" w:hAnsiTheme="minorHAnsi" w:cstheme="minorHAnsi"/>
        </w:rPr>
        <w:t xml:space="preserve"> to the fact that channel estimation error is amplified </w:t>
      </w:r>
      <w:r w:rsidRPr="0059772E">
        <w:rPr>
          <w:rFonts w:asciiTheme="minorHAnsi" w:hAnsiTheme="minorHAnsi" w:cstheme="minorHAnsi"/>
          <w:lang w:val="en-GB"/>
        </w:rPr>
        <w:t xml:space="preserve">by the </w:t>
      </w:r>
      <w:proofErr w:type="spellStart"/>
      <w:r w:rsidRPr="0059772E">
        <w:rPr>
          <w:rFonts w:asciiTheme="minorHAnsi" w:hAnsiTheme="minorHAnsi" w:cstheme="minorHAnsi"/>
          <w:lang w:val="en-GB"/>
        </w:rPr>
        <w:t>gNB</w:t>
      </w:r>
      <w:proofErr w:type="spellEnd"/>
      <w:r w:rsidRPr="0059772E">
        <w:rPr>
          <w:rFonts w:asciiTheme="minorHAnsi" w:hAnsiTheme="minorHAnsi" w:cstheme="minorHAnsi"/>
          <w:lang w:val="en-GB"/>
        </w:rPr>
        <w:t xml:space="preserve"> when compensating the signal</w:t>
      </w:r>
      <w:r w:rsidRPr="0059772E">
        <w:rPr>
          <w:rFonts w:asciiTheme="minorHAnsi" w:hAnsiTheme="minorHAnsi" w:cstheme="minorHAnsi"/>
        </w:rPr>
        <w:t>, which can degrade precoding performance.</w:t>
      </w:r>
    </w:p>
    <w:p w14:paraId="6EB733CE" w14:textId="0C9EC3F6" w:rsidR="003C1ADA" w:rsidRPr="003C1ADA" w:rsidRDefault="003C1ADA" w:rsidP="003C1ADA">
      <w:pPr>
        <w:pStyle w:val="Caption"/>
        <w:rPr>
          <w:rFonts w:asciiTheme="minorHAnsi" w:hAnsiTheme="minorHAnsi" w:cstheme="minorHAnsi"/>
          <w:b w:val="0"/>
          <w:bCs/>
          <w:sz w:val="22"/>
          <w:szCs w:val="22"/>
          <w:u w:val="single"/>
        </w:rPr>
      </w:pPr>
      <w:bookmarkStart w:id="7" w:name="_Ref163494295"/>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Pr="003C1ADA">
        <w:rPr>
          <w:rFonts w:asciiTheme="minorHAnsi" w:hAnsiTheme="minorHAnsi" w:cstheme="minorHAnsi"/>
          <w:noProof/>
        </w:rPr>
        <w:t>5</w:t>
      </w:r>
      <w:r w:rsidRPr="003C1ADA">
        <w:rPr>
          <w:rFonts w:asciiTheme="minorHAnsi" w:hAnsiTheme="minorHAnsi" w:cstheme="minorHAnsi"/>
        </w:rPr>
        <w:fldChar w:fldCharType="end"/>
      </w:r>
      <w:r w:rsidRPr="003C1ADA">
        <w:rPr>
          <w:rFonts w:asciiTheme="minorHAnsi" w:hAnsiTheme="minorHAnsi" w:cstheme="minorHAnsi"/>
        </w:rPr>
        <w:t xml:space="preserve">: Results show that, there is no DL performance benefit in the UE reporting SRS offset values and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performing compensation of IL compared to the UE performing IL compensation alone.</w:t>
      </w:r>
      <w:bookmarkEnd w:id="7"/>
    </w:p>
    <w:p w14:paraId="33DC35E7" w14:textId="0D0232A5" w:rsidR="003C1ADA" w:rsidRPr="003C1ADA" w:rsidRDefault="003C1ADA" w:rsidP="003C1ADA">
      <w:pPr>
        <w:pStyle w:val="Caption"/>
        <w:rPr>
          <w:rFonts w:asciiTheme="minorHAnsi" w:hAnsiTheme="minorHAnsi" w:cstheme="minorHAnsi"/>
          <w:b w:val="0"/>
          <w:bCs/>
          <w:sz w:val="22"/>
          <w:szCs w:val="22"/>
          <w:u w:val="single"/>
        </w:rPr>
      </w:pPr>
      <w:bookmarkStart w:id="8" w:name="_Ref163494297"/>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Pr="003C1ADA">
        <w:rPr>
          <w:rFonts w:asciiTheme="minorHAnsi" w:hAnsiTheme="minorHAnsi" w:cstheme="minorHAnsi"/>
          <w:noProof/>
        </w:rPr>
        <w:t>6</w:t>
      </w:r>
      <w:r w:rsidRPr="003C1ADA">
        <w:rPr>
          <w:rFonts w:asciiTheme="minorHAnsi" w:hAnsiTheme="minorHAnsi" w:cstheme="minorHAnsi"/>
        </w:rPr>
        <w:fldChar w:fldCharType="end"/>
      </w:r>
      <w:r w:rsidRPr="003C1ADA">
        <w:rPr>
          <w:rFonts w:asciiTheme="minorHAnsi" w:hAnsiTheme="minorHAnsi" w:cstheme="minorHAnsi"/>
        </w:rPr>
        <w:t>: Results show that, for UEs operating at low SINR and Tx power limited cases, Type 1 CSI-RS based CSI reporting enables superior DL performance when compared to SRS-based CSI reporting when the Tx port contains IL.</w:t>
      </w:r>
      <w:bookmarkEnd w:id="8"/>
    </w:p>
    <w:p w14:paraId="4F245FFB" w14:textId="5E937133" w:rsidR="003C1ADA" w:rsidRPr="003C1ADA" w:rsidRDefault="003C1ADA" w:rsidP="003C1ADA">
      <w:pPr>
        <w:pStyle w:val="Caption"/>
        <w:rPr>
          <w:rFonts w:asciiTheme="minorHAnsi" w:hAnsiTheme="minorHAnsi" w:cstheme="minorHAnsi"/>
          <w:b w:val="0"/>
          <w:bCs/>
          <w:sz w:val="22"/>
          <w:szCs w:val="22"/>
          <w:u w:val="single"/>
        </w:rPr>
      </w:pPr>
      <w:bookmarkStart w:id="9" w:name="_Ref163494300"/>
      <w:bookmarkStart w:id="10" w:name="OLE_LINK4"/>
      <w:r w:rsidRPr="003C1ADA">
        <w:rPr>
          <w:rFonts w:asciiTheme="minorHAnsi" w:hAnsiTheme="minorHAnsi" w:cstheme="minorHAnsi"/>
        </w:rPr>
        <w:t xml:space="preserve">Proposal </w:t>
      </w:r>
      <w:r w:rsidRPr="003C1ADA">
        <w:rPr>
          <w:rFonts w:asciiTheme="minorHAnsi" w:hAnsiTheme="minorHAnsi" w:cstheme="minorHAnsi"/>
        </w:rPr>
        <w:fldChar w:fldCharType="begin"/>
      </w:r>
      <w:r w:rsidRPr="003C1ADA">
        <w:rPr>
          <w:rFonts w:asciiTheme="minorHAnsi" w:hAnsiTheme="minorHAnsi" w:cstheme="minorHAnsi"/>
        </w:rPr>
        <w:instrText xml:space="preserve"> SEQ Proposal \* ARABIC </w:instrText>
      </w:r>
      <w:r w:rsidRPr="003C1ADA">
        <w:rPr>
          <w:rFonts w:asciiTheme="minorHAnsi" w:hAnsiTheme="minorHAnsi" w:cstheme="minorHAnsi"/>
        </w:rPr>
        <w:fldChar w:fldCharType="separate"/>
      </w:r>
      <w:r w:rsidRPr="003C1ADA">
        <w:rPr>
          <w:rFonts w:asciiTheme="minorHAnsi" w:hAnsiTheme="minorHAnsi" w:cstheme="minorHAnsi"/>
          <w:noProof/>
        </w:rPr>
        <w:t>1</w:t>
      </w:r>
      <w:r w:rsidRPr="003C1ADA">
        <w:rPr>
          <w:rFonts w:asciiTheme="minorHAnsi" w:hAnsiTheme="minorHAnsi" w:cstheme="minorHAnsi"/>
        </w:rPr>
        <w:fldChar w:fldCharType="end"/>
      </w:r>
      <w:r w:rsidRPr="003C1ADA">
        <w:rPr>
          <w:rFonts w:asciiTheme="minorHAnsi" w:hAnsiTheme="minorHAnsi" w:cstheme="minorHAnsi"/>
        </w:rPr>
        <w:t>: RAN4 does not pursue specifying reporting of SRS IL offsets due to IL imbalance.</w:t>
      </w:r>
      <w:bookmarkEnd w:id="9"/>
    </w:p>
    <w:bookmarkEnd w:id="10"/>
    <w:p w14:paraId="443C472D" w14:textId="5D7C3C15" w:rsidR="00ED5ECD" w:rsidRDefault="00F31BAB">
      <w:pPr>
        <w:pStyle w:val="Heading1"/>
      </w:pPr>
      <w:r>
        <w:t>3</w:t>
      </w:r>
      <w:r w:rsidR="00ED5ECD">
        <w:tab/>
      </w:r>
      <w:r w:rsidR="007A3D1F">
        <w:t>Conclusion</w:t>
      </w:r>
    </w:p>
    <w:p w14:paraId="2F6EA98F" w14:textId="54C2EDAB" w:rsidR="000C11D5" w:rsidRPr="00B1104C" w:rsidRDefault="00104481" w:rsidP="000C11D5">
      <w:pPr>
        <w:pStyle w:val="BodyText"/>
        <w:rPr>
          <w:rFonts w:asciiTheme="minorHAnsi" w:hAnsiTheme="minorHAnsi" w:cstheme="minorHAnsi"/>
          <w:sz w:val="22"/>
          <w:szCs w:val="22"/>
        </w:rPr>
      </w:pPr>
      <w:r>
        <w:rPr>
          <w:rFonts w:asciiTheme="minorHAnsi" w:hAnsiTheme="minorHAnsi" w:cstheme="minorHAnsi"/>
          <w:sz w:val="22"/>
          <w:szCs w:val="22"/>
        </w:rPr>
        <w:t>The following observations and proposals are made</w:t>
      </w:r>
      <w:r w:rsidR="000C11D5" w:rsidRPr="00B1104C">
        <w:rPr>
          <w:rFonts w:asciiTheme="minorHAnsi" w:hAnsiTheme="minorHAnsi" w:cstheme="minorHAnsi"/>
          <w:sz w:val="22"/>
          <w:szCs w:val="22"/>
        </w:rPr>
        <w:t>:</w:t>
      </w:r>
    </w:p>
    <w:p w14:paraId="1815F3E9" w14:textId="7B75425E" w:rsidR="003C1AD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_Ref163494289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Observation 1: It seems feasible for a UE implementation to compensate for additional insertion loss on additional antenna Tx ports relative to primary Tx ports where it has sufficient remaining power available to perform such compensation.</w:t>
      </w:r>
      <w:r w:rsidRPr="003C1ADA">
        <w:rPr>
          <w:rFonts w:asciiTheme="minorHAnsi" w:hAnsiTheme="minorHAnsi" w:cstheme="minorHAnsi"/>
        </w:rPr>
        <w:fldChar w:fldCharType="end"/>
      </w:r>
    </w:p>
    <w:p w14:paraId="78018198" w14:textId="5C80008A" w:rsidR="003C1AD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_Ref163494291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Observation 2: When the UE does not have sufficient remaining Tx power available, it can be expected that there may be some SRS power imbalance</w:t>
      </w:r>
      <w:r w:rsidRPr="003C1ADA">
        <w:rPr>
          <w:rFonts w:asciiTheme="minorHAnsi" w:hAnsiTheme="minorHAnsi" w:cstheme="minorHAnsi"/>
        </w:rPr>
        <w:fldChar w:fldCharType="end"/>
      </w:r>
    </w:p>
    <w:p w14:paraId="597C474A" w14:textId="35A199A8" w:rsidR="003C1AD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_Ref163494292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 xml:space="preserve">Observation 3: Results from [4] show that at mid-high CNR, relying on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SRS power imbalance compensation via signalled power offsets is inferior in terms of improving DL performance compared to the “zero imbalance” scenario. In this scenario we assume that the UE would likely have Tx power available to compensate potential SRS power imbalance by itself.</w:t>
      </w:r>
      <w:r w:rsidRPr="003C1ADA">
        <w:rPr>
          <w:rFonts w:asciiTheme="minorHAnsi" w:hAnsiTheme="minorHAnsi" w:cstheme="minorHAnsi"/>
        </w:rPr>
        <w:fldChar w:fldCharType="end"/>
      </w:r>
    </w:p>
    <w:p w14:paraId="7F5958C5" w14:textId="13908E9C" w:rsidR="003C1AD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_Ref163494294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 xml:space="preserve">Observation 4: Results from [4] show that, at low CNR, the benefit of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SRS power imbalance compensation via signalled power offsets is negligible in terms of benefit to DL performance.</w:t>
      </w:r>
      <w:r w:rsidRPr="003C1ADA">
        <w:rPr>
          <w:rFonts w:asciiTheme="minorHAnsi" w:hAnsiTheme="minorHAnsi" w:cstheme="minorHAnsi"/>
        </w:rPr>
        <w:fldChar w:fldCharType="end"/>
      </w:r>
    </w:p>
    <w:p w14:paraId="6187A232" w14:textId="2BBBC293" w:rsidR="003C1AD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_Ref163494295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 xml:space="preserve">Observation 5: Results show that, there is no DL performance benefit in the UE reporting SRS offset values and </w:t>
      </w:r>
      <w:proofErr w:type="spellStart"/>
      <w:r w:rsidRPr="003C1ADA">
        <w:rPr>
          <w:rFonts w:asciiTheme="minorHAnsi" w:hAnsiTheme="minorHAnsi" w:cstheme="minorHAnsi"/>
        </w:rPr>
        <w:t>gNB</w:t>
      </w:r>
      <w:proofErr w:type="spellEnd"/>
      <w:r w:rsidRPr="003C1ADA">
        <w:rPr>
          <w:rFonts w:asciiTheme="minorHAnsi" w:hAnsiTheme="minorHAnsi" w:cstheme="minorHAnsi"/>
        </w:rPr>
        <w:t xml:space="preserve"> performing compensation of IL compared to the UE performing IL compensation alone.</w:t>
      </w:r>
      <w:r w:rsidRPr="003C1ADA">
        <w:rPr>
          <w:rFonts w:asciiTheme="minorHAnsi" w:hAnsiTheme="minorHAnsi" w:cstheme="minorHAnsi"/>
        </w:rPr>
        <w:fldChar w:fldCharType="end"/>
      </w:r>
    </w:p>
    <w:p w14:paraId="0C67ED38" w14:textId="5D245B51" w:rsidR="003C1AD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_Ref163494297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Observation 6: Results show that, for UEs operating at low SINR and Tx power limited cases, Type 1 CSI-RS based CSI reporting enables superior DL performance when compared to SRS-based CSI reporting when the Tx port contains IL.</w:t>
      </w:r>
      <w:r w:rsidRPr="003C1ADA">
        <w:rPr>
          <w:rFonts w:asciiTheme="minorHAnsi" w:hAnsiTheme="minorHAnsi" w:cstheme="minorHAnsi"/>
        </w:rPr>
        <w:fldChar w:fldCharType="end"/>
      </w:r>
    </w:p>
    <w:p w14:paraId="74379A8D" w14:textId="56D00B11" w:rsidR="000A210A" w:rsidRPr="003C1ADA" w:rsidRDefault="003C1ADA" w:rsidP="003C1ADA">
      <w:pPr>
        <w:pStyle w:val="Caption"/>
        <w:rPr>
          <w:rFonts w:asciiTheme="minorHAnsi" w:hAnsiTheme="minorHAnsi" w:cstheme="minorHAnsi"/>
        </w:rPr>
      </w:pPr>
      <w:r w:rsidRPr="003C1ADA">
        <w:rPr>
          <w:rFonts w:asciiTheme="minorHAnsi" w:hAnsiTheme="minorHAnsi" w:cstheme="minorHAnsi"/>
        </w:rPr>
        <w:fldChar w:fldCharType="begin"/>
      </w:r>
      <w:r w:rsidRPr="003C1ADA">
        <w:rPr>
          <w:rFonts w:asciiTheme="minorHAnsi" w:hAnsiTheme="minorHAnsi" w:cstheme="minorHAnsi"/>
        </w:rPr>
        <w:instrText xml:space="preserve"> REF _Ref163494300 \h </w:instrText>
      </w:r>
      <w:r>
        <w:rPr>
          <w:rFonts w:asciiTheme="minorHAnsi" w:hAnsiTheme="minorHAnsi" w:cstheme="minorHAnsi"/>
        </w:rPr>
        <w:instrText xml:space="preserve"> \* MERGEFORMAT </w:instrText>
      </w:r>
      <w:r w:rsidRPr="003C1ADA">
        <w:rPr>
          <w:rFonts w:asciiTheme="minorHAnsi" w:hAnsiTheme="minorHAnsi" w:cstheme="minorHAnsi"/>
        </w:rPr>
      </w:r>
      <w:r w:rsidRPr="003C1ADA">
        <w:rPr>
          <w:rFonts w:asciiTheme="minorHAnsi" w:hAnsiTheme="minorHAnsi" w:cstheme="minorHAnsi"/>
        </w:rPr>
        <w:fldChar w:fldCharType="separate"/>
      </w:r>
      <w:r w:rsidRPr="003C1ADA">
        <w:rPr>
          <w:rFonts w:asciiTheme="minorHAnsi" w:hAnsiTheme="minorHAnsi" w:cstheme="minorHAnsi"/>
        </w:rPr>
        <w:t>Proposal 1: RAN4 does not pursue specifying reporting of SRS IL offsets due to IL imbalance.</w:t>
      </w:r>
      <w:r w:rsidRPr="003C1ADA">
        <w:rPr>
          <w:rFonts w:asciiTheme="minorHAnsi" w:hAnsiTheme="minorHAnsi" w:cstheme="minorHAnsi"/>
        </w:rPr>
        <w:fldChar w:fldCharType="end"/>
      </w:r>
    </w:p>
    <w:p w14:paraId="7203AEF7" w14:textId="349695A2" w:rsidR="00F507D1" w:rsidRPr="00CE0424" w:rsidRDefault="00F31BAB" w:rsidP="00CE0424">
      <w:pPr>
        <w:pStyle w:val="Heading1"/>
      </w:pPr>
      <w:r>
        <w:t>4</w:t>
      </w:r>
      <w:r w:rsidR="00B1104C">
        <w:tab/>
      </w:r>
      <w:r w:rsidR="00F507D1" w:rsidRPr="00CE0424">
        <w:t>References</w:t>
      </w:r>
    </w:p>
    <w:p w14:paraId="06095D07" w14:textId="2E315672" w:rsidR="005C778A" w:rsidRPr="00663378" w:rsidRDefault="00EC0765" w:rsidP="005C778A">
      <w:pPr>
        <w:pStyle w:val="Reference"/>
        <w:rPr>
          <w:rFonts w:asciiTheme="minorHAnsi" w:hAnsiTheme="minorHAnsi" w:cstheme="minorHAnsi"/>
          <w:sz w:val="22"/>
          <w:szCs w:val="22"/>
        </w:rPr>
      </w:pPr>
      <w:bookmarkStart w:id="11" w:name="_Ref108803014"/>
      <w:r w:rsidRPr="00A7167A">
        <w:rPr>
          <w:rFonts w:asciiTheme="minorHAnsi" w:eastAsia="新細明體" w:hAnsiTheme="minorHAnsi" w:cstheme="minorHAnsi"/>
          <w:sz w:val="22"/>
          <w:szCs w:val="22"/>
          <w:lang w:eastAsia="zh-TW"/>
        </w:rPr>
        <w:t>RP-240828</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New WID: UE RF enhancements for NR FR1/FR2 and EN-DC, Phase 4</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RAN4 chair (Huawei)</w:t>
      </w:r>
    </w:p>
    <w:p w14:paraId="7F72646B" w14:textId="57BD7E4D" w:rsidR="0085072F" w:rsidRPr="0045170C" w:rsidRDefault="0085072F" w:rsidP="005C778A">
      <w:pPr>
        <w:pStyle w:val="Reference"/>
        <w:rPr>
          <w:rFonts w:asciiTheme="minorHAnsi" w:hAnsiTheme="minorHAnsi" w:cstheme="minorHAnsi"/>
          <w:sz w:val="22"/>
          <w:szCs w:val="22"/>
        </w:rPr>
      </w:pPr>
      <w:r w:rsidRPr="0085072F">
        <w:rPr>
          <w:rFonts w:asciiTheme="minorHAnsi" w:hAnsiTheme="minorHAnsi" w:cstheme="minorHAnsi"/>
        </w:rPr>
        <w:t>R1-2304284, Summary of email discussion [112bis-e-LS-04], Moderator (Huawei)</w:t>
      </w:r>
    </w:p>
    <w:p w14:paraId="0E0CCC75" w14:textId="036DEC06" w:rsidR="005B29D0" w:rsidRPr="000B66A3" w:rsidRDefault="0045170C" w:rsidP="0045170C">
      <w:pPr>
        <w:pStyle w:val="Reference"/>
        <w:numPr>
          <w:ilvl w:val="0"/>
          <w:numId w:val="0"/>
        </w:numPr>
        <w:rPr>
          <w:rStyle w:val="normaltextrun"/>
          <w:rFonts w:asciiTheme="minorHAnsi" w:hAnsiTheme="minorHAnsi" w:cstheme="minorHAnsi"/>
          <w:sz w:val="22"/>
          <w:szCs w:val="22"/>
        </w:rPr>
      </w:pPr>
      <w:r>
        <w:rPr>
          <w:rStyle w:val="normaltextrun"/>
          <w:rFonts w:asciiTheme="minorHAnsi" w:hAnsiTheme="minorHAnsi" w:cstheme="minorHAnsi"/>
          <w:sz w:val="22"/>
          <w:szCs w:val="22"/>
        </w:rPr>
        <w:t>[</w:t>
      </w:r>
      <w:r w:rsidR="00DD7566">
        <w:rPr>
          <w:rStyle w:val="normaltextrun"/>
          <w:rFonts w:asciiTheme="minorHAnsi" w:hAnsiTheme="minorHAnsi" w:cstheme="minorHAnsi"/>
          <w:sz w:val="22"/>
          <w:szCs w:val="22"/>
        </w:rPr>
        <w:t>3</w:t>
      </w:r>
      <w:r>
        <w:rPr>
          <w:rStyle w:val="normaltextrun"/>
          <w:rFonts w:asciiTheme="minorHAnsi" w:hAnsiTheme="minorHAnsi" w:cstheme="minorHAnsi"/>
          <w:sz w:val="22"/>
          <w:szCs w:val="22"/>
        </w:rPr>
        <w:t>]</w:t>
      </w:r>
      <w:r>
        <w:rPr>
          <w:rStyle w:val="normaltextrun"/>
          <w:rFonts w:asciiTheme="minorHAnsi" w:hAnsiTheme="minorHAnsi" w:cstheme="minorHAnsi"/>
          <w:sz w:val="22"/>
          <w:szCs w:val="22"/>
        </w:rPr>
        <w:tab/>
      </w:r>
      <w:r w:rsidR="006230B4">
        <w:rPr>
          <w:rStyle w:val="normaltextrun"/>
          <w:rFonts w:asciiTheme="minorHAnsi" w:hAnsiTheme="minorHAnsi" w:cstheme="minorHAnsi"/>
          <w:sz w:val="22"/>
          <w:szCs w:val="22"/>
        </w:rPr>
        <w:t xml:space="preserve">R1-2303270, </w:t>
      </w:r>
      <w:r w:rsidR="006230B4" w:rsidRPr="006230B4">
        <w:rPr>
          <w:rFonts w:asciiTheme="minorHAnsi" w:eastAsia="MS PGothic" w:hAnsiTheme="minorHAnsi" w:cstheme="minorHAnsi"/>
          <w:sz w:val="22"/>
        </w:rPr>
        <w:t>Discussion on RAN4 LS on the UE SRS IL imbalance issue, Nokia</w:t>
      </w:r>
    </w:p>
    <w:p w14:paraId="00F3318D" w14:textId="5ECA318C" w:rsidR="00A7167A" w:rsidRPr="00EC0765" w:rsidRDefault="0045170C" w:rsidP="00EC0765">
      <w:pPr>
        <w:pStyle w:val="Reference"/>
        <w:numPr>
          <w:ilvl w:val="0"/>
          <w:numId w:val="0"/>
        </w:numPr>
        <w:rPr>
          <w:rFonts w:asciiTheme="minorHAnsi" w:hAnsiTheme="minorHAnsi" w:cstheme="minorHAnsi"/>
          <w:sz w:val="22"/>
          <w:szCs w:val="22"/>
        </w:rPr>
      </w:pPr>
      <w:r>
        <w:rPr>
          <w:rFonts w:asciiTheme="minorHAnsi" w:eastAsia="MS PGothic" w:hAnsiTheme="minorHAnsi" w:cstheme="minorHAnsi"/>
          <w:sz w:val="22"/>
          <w:szCs w:val="22"/>
        </w:rPr>
        <w:t>[</w:t>
      </w:r>
      <w:r w:rsidR="00DD7566">
        <w:rPr>
          <w:rFonts w:asciiTheme="minorHAnsi" w:eastAsia="MS PGothic" w:hAnsiTheme="minorHAnsi" w:cstheme="minorHAnsi"/>
          <w:sz w:val="22"/>
          <w:szCs w:val="22"/>
        </w:rPr>
        <w:t>4</w:t>
      </w:r>
      <w:r>
        <w:rPr>
          <w:rFonts w:asciiTheme="minorHAnsi" w:eastAsia="MS PGothic" w:hAnsiTheme="minorHAnsi" w:cstheme="minorHAnsi"/>
          <w:sz w:val="22"/>
          <w:szCs w:val="22"/>
        </w:rPr>
        <w:t>]</w:t>
      </w:r>
      <w:r>
        <w:rPr>
          <w:rFonts w:asciiTheme="minorHAnsi" w:eastAsia="MS PGothic" w:hAnsiTheme="minorHAnsi" w:cstheme="minorHAnsi"/>
          <w:sz w:val="22"/>
          <w:szCs w:val="22"/>
        </w:rPr>
        <w:tab/>
      </w:r>
      <w:r w:rsidR="006230B4" w:rsidRPr="006230B4">
        <w:rPr>
          <w:rFonts w:asciiTheme="minorHAnsi" w:eastAsia="MS PGothic" w:hAnsiTheme="minorHAnsi" w:cstheme="minorHAnsi"/>
          <w:sz w:val="22"/>
          <w:szCs w:val="22"/>
        </w:rPr>
        <w:t xml:space="preserve">R4-2300696, </w:t>
      </w:r>
      <w:r w:rsidR="006230B4" w:rsidRPr="006230B4">
        <w:rPr>
          <w:rFonts w:asciiTheme="minorHAnsi" w:hAnsiTheme="minorHAnsi" w:cstheme="minorHAnsi"/>
          <w:sz w:val="22"/>
          <w:szCs w:val="22"/>
          <w:lang w:val="en-US"/>
        </w:rPr>
        <w:t>8RX UE RF requirements, Qualcomm</w:t>
      </w:r>
      <w:r w:rsidR="00D2635E" w:rsidRPr="006230B4">
        <w:rPr>
          <w:rStyle w:val="eop"/>
          <w:rFonts w:asciiTheme="minorHAnsi" w:hAnsiTheme="minorHAnsi" w:cstheme="minorHAnsi"/>
          <w:color w:val="000000"/>
          <w:sz w:val="22"/>
          <w:szCs w:val="22"/>
          <w:shd w:val="clear" w:color="auto" w:fill="FFFFFF"/>
        </w:rPr>
        <w:t> </w:t>
      </w:r>
      <w:bookmarkEnd w:id="11"/>
    </w:p>
    <w:p w14:paraId="2226ECB4" w14:textId="03293651" w:rsidR="000B66A3" w:rsidRDefault="000B66A3" w:rsidP="000B66A3">
      <w:pPr>
        <w:pStyle w:val="Heading1"/>
      </w:pPr>
      <w:r w:rsidRPr="000B66A3">
        <w:t>Annex</w:t>
      </w:r>
      <w:r>
        <w:t>: Simulation assumptions</w:t>
      </w:r>
    </w:p>
    <w:tbl>
      <w:tblPr>
        <w:tblW w:w="9629" w:type="dxa"/>
        <w:tblCellMar>
          <w:left w:w="0" w:type="dxa"/>
          <w:right w:w="0" w:type="dxa"/>
        </w:tblCellMar>
        <w:tblLook w:val="04A0" w:firstRow="1" w:lastRow="0" w:firstColumn="1" w:lastColumn="0" w:noHBand="0" w:noVBand="1"/>
      </w:tblPr>
      <w:tblGrid>
        <w:gridCol w:w="3818"/>
        <w:gridCol w:w="5811"/>
      </w:tblGrid>
      <w:tr w:rsidR="00081D63" w14:paraId="0FA74083" w14:textId="77777777" w:rsidTr="00FE1B36">
        <w:trPr>
          <w:trHeight w:val="432"/>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A567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b/>
                <w:bCs/>
                <w:lang w:val="en-US" w:eastAsia="en-US"/>
              </w:rPr>
              <w:t>Parameter</w:t>
            </w:r>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56D6" w14:textId="3A4AF45F" w:rsidR="00081D63" w:rsidRPr="0085072F" w:rsidRDefault="00081D63" w:rsidP="0085072F">
            <w:pPr>
              <w:spacing w:after="0"/>
              <w:rPr>
                <w:rFonts w:asciiTheme="minorHAnsi" w:hAnsiTheme="minorHAnsi" w:cstheme="minorHAnsi"/>
                <w:sz w:val="24"/>
                <w:szCs w:val="24"/>
                <w:lang w:val="en-US" w:eastAsia="en-US"/>
              </w:rPr>
            </w:pPr>
            <w:r w:rsidRPr="0085072F">
              <w:rPr>
                <w:rFonts w:asciiTheme="minorHAnsi" w:hAnsiTheme="minorHAnsi" w:cstheme="minorHAnsi"/>
                <w:b/>
                <w:bCs/>
                <w:lang w:val="en-US" w:eastAsia="en-US"/>
              </w:rPr>
              <w:t>Value</w:t>
            </w:r>
          </w:p>
        </w:tc>
      </w:tr>
      <w:tr w:rsidR="00081D63" w14:paraId="5E3ABB72"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2A3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lastRenderedPageBreak/>
              <w:t>Evaluation configuration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91FA64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Configuration A from IMT-2020 evaluations</w:t>
            </w:r>
          </w:p>
        </w:tc>
      </w:tr>
      <w:tr w:rsidR="00081D63" w14:paraId="428C19F8"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5F37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Channel model</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6C9B0B0" w14:textId="25F533BD"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UMa_A</w:t>
            </w:r>
            <w:proofErr w:type="spellEnd"/>
          </w:p>
        </w:tc>
      </w:tr>
      <w:tr w:rsidR="00081D63" w14:paraId="2EAC69B4"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D044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ISD</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3B28FE3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500 m</w:t>
            </w:r>
          </w:p>
        </w:tc>
      </w:tr>
      <w:tr w:rsidR="00081D63" w14:paraId="63BD6C16"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F8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Frame structure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27C5A0F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DSUDD</w:t>
            </w:r>
          </w:p>
        </w:tc>
      </w:tr>
      <w:tr w:rsidR="00081D63" w14:paraId="47005A88"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87CF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Carrier Frequency</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60E8B3D"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 GHz</w:t>
            </w:r>
          </w:p>
        </w:tc>
      </w:tr>
      <w:tr w:rsidR="00081D63" w14:paraId="34B78F67"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F62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System bandwidth</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0DF96C2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20MHz</w:t>
            </w:r>
          </w:p>
        </w:tc>
      </w:tr>
      <w:tr w:rsidR="00081D63" w14:paraId="4B724666"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53DD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Subcarrier spacing</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121DEE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30KHz</w:t>
            </w:r>
          </w:p>
        </w:tc>
      </w:tr>
      <w:tr w:rsidR="00081D63" w14:paraId="725BF4C8" w14:textId="77777777" w:rsidTr="00FE1B36">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3C487D" w14:textId="35AE73A4"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TXRU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tcPr>
          <w:p w14:paraId="15B59684" w14:textId="00973A6A"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32 TXRUs</w:t>
            </w:r>
          </w:p>
        </w:tc>
      </w:tr>
      <w:tr w:rsidR="00081D63" w14:paraId="36C9FC7D" w14:textId="77777777" w:rsidTr="00FE1B36">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3989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antenna elements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702858A" w14:textId="1BE29330"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(8,8,2,1,1, 2,8) for 32TXRU</w:t>
            </w:r>
          </w:p>
        </w:tc>
      </w:tr>
      <w:tr w:rsidR="00081D63" w14:paraId="73603C55"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115A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Transmit power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2B98CE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43 dBm</w:t>
            </w:r>
          </w:p>
        </w:tc>
      </w:tr>
      <w:tr w:rsidR="00081D63" w14:paraId="2EB1A385"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79B8" w14:textId="77777777"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TRxP</w:t>
            </w:r>
            <w:proofErr w:type="spellEnd"/>
            <w:r w:rsidRPr="0085072F">
              <w:rPr>
                <w:rFonts w:asciiTheme="minorHAnsi" w:hAnsiTheme="minorHAnsi" w:cstheme="minorHAnsi"/>
                <w:lang w:val="en-US" w:eastAsia="en-US"/>
              </w:rPr>
              <w:t xml:space="preserve"> number per site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2A0576F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w:t>
            </w:r>
          </w:p>
        </w:tc>
      </w:tr>
      <w:tr w:rsidR="00081D63" w14:paraId="68D5645D"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AEB3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Mechanic tilt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3C7ED5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90deg in GCS (pointing to the horizontal direction)</w:t>
            </w:r>
          </w:p>
        </w:tc>
      </w:tr>
      <w:tr w:rsidR="00081D63" w14:paraId="196A07ED"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8217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Electronic tilt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64A7EE3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105deg in LCS</w:t>
            </w:r>
          </w:p>
        </w:tc>
      </w:tr>
      <w:tr w:rsidR="00081D63" w14:paraId="4A70365C"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ECA1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UE power class</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95AC625"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PC2 26dBm</w:t>
            </w:r>
          </w:p>
        </w:tc>
      </w:tr>
      <w:tr w:rsidR="00081D63" w14:paraId="33420130"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507E3" w14:textId="271477D1"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Number of antenna elements per UE</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14:paraId="57454858"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4Rx or 8Rx 0°,90° polarization antenna</w:t>
            </w:r>
            <w:r w:rsidRPr="0085072F">
              <w:rPr>
                <w:rFonts w:asciiTheme="minorHAnsi" w:hAnsiTheme="minorHAnsi" w:cstheme="minorHAnsi"/>
                <w:lang w:val="en-US" w:eastAsia="en-US"/>
              </w:rPr>
              <w:br/>
              <w:t>(</w:t>
            </w:r>
            <w:proofErr w:type="spellStart"/>
            <w:r w:rsidRPr="0085072F">
              <w:rPr>
                <w:rFonts w:asciiTheme="minorHAnsi" w:hAnsiTheme="minorHAnsi" w:cstheme="minorHAnsi"/>
                <w:lang w:val="en-US" w:eastAsia="en-US"/>
              </w:rPr>
              <w:t>dH</w:t>
            </w:r>
            <w:proofErr w:type="spellEnd"/>
            <w:r w:rsidRPr="0085072F">
              <w:rPr>
                <w:rFonts w:asciiTheme="minorHAnsi" w:hAnsiTheme="minorHAnsi" w:cstheme="minorHAnsi"/>
                <w:lang w:val="en-US" w:eastAsia="en-US"/>
              </w:rPr>
              <w:t xml:space="preserve">, </w:t>
            </w:r>
            <w:proofErr w:type="spellStart"/>
            <w:r w:rsidRPr="0085072F">
              <w:rPr>
                <w:rFonts w:asciiTheme="minorHAnsi" w:hAnsiTheme="minorHAnsi" w:cstheme="minorHAnsi"/>
                <w:lang w:val="en-US" w:eastAsia="en-US"/>
              </w:rPr>
              <w:t>dV</w:t>
            </w:r>
            <w:proofErr w:type="spellEnd"/>
            <w:r w:rsidRPr="0085072F">
              <w:rPr>
                <w:rFonts w:asciiTheme="minorHAnsi" w:hAnsiTheme="minorHAnsi" w:cstheme="minorHAnsi"/>
                <w:lang w:val="en-US" w:eastAsia="en-US"/>
              </w:rPr>
              <w:t>) =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w:t>
            </w:r>
          </w:p>
          <w:p w14:paraId="17F5336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(1,2,2,1,1, 1,2) for 4RX</w:t>
            </w:r>
          </w:p>
          <w:p w14:paraId="50DC6CAD" w14:textId="34C10128"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(1,4,2,1,1, 1,4) for 8RX</w:t>
            </w:r>
          </w:p>
        </w:tc>
      </w:tr>
      <w:tr w:rsidR="00081D63" w14:paraId="16B62DBE"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234B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UT attachment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A0E6E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Based on RSRP (Eq. (8.1-1) in TR 36.873) from port 0</w:t>
            </w:r>
          </w:p>
        </w:tc>
      </w:tr>
      <w:tr w:rsidR="00081D63" w14:paraId="2020C271"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5883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Scheduling</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D46CC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PF scheduler</w:t>
            </w:r>
          </w:p>
        </w:tc>
      </w:tr>
      <w:tr w:rsidR="00081D63" w14:paraId="382A5F07"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01E7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ACK/NACK delay</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022DF55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Next available UL slot</w:t>
            </w:r>
          </w:p>
        </w:tc>
      </w:tr>
      <w:tr w:rsidR="00081D63" w14:paraId="6290C5D9" w14:textId="77777777" w:rsidTr="00FE1B36">
        <w:trPr>
          <w:trHeight w:val="31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67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MIMO mode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16BE0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SU-MIMO with rank 4 or 8 adaptation</w:t>
            </w:r>
            <w:r w:rsidRPr="0085072F">
              <w:rPr>
                <w:rFonts w:asciiTheme="minorHAnsi" w:hAnsiTheme="minorHAnsi" w:cstheme="minorHAnsi"/>
                <w:lang w:val="en-US"/>
              </w:rPr>
              <w:t xml:space="preserve"> and OLLA</w:t>
            </w:r>
            <w:r w:rsidRPr="0085072F">
              <w:rPr>
                <w:rFonts w:asciiTheme="minorHAnsi" w:hAnsiTheme="minorHAnsi" w:cstheme="minorHAnsi"/>
                <w:lang w:val="en-US" w:eastAsia="en-US"/>
              </w:rPr>
              <w:t xml:space="preserve"> per user</w:t>
            </w:r>
          </w:p>
        </w:tc>
      </w:tr>
      <w:tr w:rsidR="00081D63" w14:paraId="3C3F3A5A"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301E0"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BS/MS receiver type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96BEBB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MMSE-IRC</w:t>
            </w:r>
          </w:p>
        </w:tc>
      </w:tr>
      <w:tr w:rsidR="00081D63" w14:paraId="2F0FA981" w14:textId="77777777" w:rsidTr="00FE1B36">
        <w:trPr>
          <w:trHeight w:val="7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E6B3B" w14:textId="77777777" w:rsidR="00081D63" w:rsidRPr="0085072F" w:rsidRDefault="00081D63" w:rsidP="0085072F">
            <w:pPr>
              <w:spacing w:after="0"/>
              <w:rPr>
                <w:rFonts w:asciiTheme="minorHAnsi" w:hAnsiTheme="minorHAnsi" w:cstheme="minorHAnsi"/>
                <w:lang w:eastAsia="en-US"/>
              </w:rPr>
            </w:pPr>
            <w:r w:rsidRPr="0085072F">
              <w:rPr>
                <w:rFonts w:asciiTheme="minorHAnsi" w:hAnsiTheme="minorHAnsi" w:cstheme="minorHAnsi"/>
                <w:lang w:eastAsia="en-US"/>
              </w:rPr>
              <w:t>Channel estimation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E549CCA" w14:textId="77777777" w:rsidR="00081D63" w:rsidRPr="0085072F" w:rsidRDefault="00081D63" w:rsidP="0085072F">
            <w:pPr>
              <w:spacing w:after="0"/>
              <w:rPr>
                <w:rFonts w:asciiTheme="minorHAnsi" w:hAnsiTheme="minorHAnsi" w:cstheme="minorHAnsi"/>
                <w:lang w:eastAsia="zh-CN"/>
              </w:rPr>
            </w:pPr>
            <w:r w:rsidRPr="0085072F">
              <w:rPr>
                <w:rFonts w:asciiTheme="minorHAnsi" w:hAnsiTheme="minorHAnsi" w:cstheme="minorHAnsi"/>
                <w:lang w:eastAsia="en-US"/>
              </w:rPr>
              <w:t>realistic</w:t>
            </w:r>
          </w:p>
        </w:tc>
      </w:tr>
    </w:tbl>
    <w:p w14:paraId="652AD879" w14:textId="37BF888D" w:rsidR="000B66A3" w:rsidRDefault="000B66A3" w:rsidP="000B66A3">
      <w:pPr>
        <w:pStyle w:val="Reference"/>
        <w:numPr>
          <w:ilvl w:val="0"/>
          <w:numId w:val="0"/>
        </w:numPr>
        <w:rPr>
          <w:rFonts w:asciiTheme="minorHAnsi" w:hAnsiTheme="minorHAnsi" w:cstheme="minorHAnsi"/>
        </w:rPr>
      </w:pPr>
    </w:p>
    <w:p w14:paraId="49E666F5" w14:textId="77777777" w:rsidR="000B66A3" w:rsidRPr="000B66A3" w:rsidRDefault="000B66A3" w:rsidP="000B66A3">
      <w:pPr>
        <w:pStyle w:val="Reference"/>
        <w:numPr>
          <w:ilvl w:val="0"/>
          <w:numId w:val="0"/>
        </w:numPr>
        <w:rPr>
          <w:rFonts w:asciiTheme="minorHAnsi" w:hAnsiTheme="minorHAnsi" w:cstheme="minorHAnsi"/>
        </w:rPr>
      </w:pPr>
    </w:p>
    <w:p w14:paraId="5ECD631F" w14:textId="77777777" w:rsidR="000B66A3" w:rsidRDefault="000B66A3" w:rsidP="000B66A3">
      <w:pPr>
        <w:pStyle w:val="Reference"/>
        <w:numPr>
          <w:ilvl w:val="0"/>
          <w:numId w:val="0"/>
        </w:numPr>
      </w:pPr>
    </w:p>
    <w:sectPr w:rsidR="000B66A3"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AEA2" w14:textId="77777777" w:rsidR="00023D35" w:rsidRDefault="00023D35">
      <w:r>
        <w:separator/>
      </w:r>
    </w:p>
  </w:endnote>
  <w:endnote w:type="continuationSeparator" w:id="0">
    <w:p w14:paraId="507CE8BE" w14:textId="77777777" w:rsidR="00023D35" w:rsidRDefault="00023D35">
      <w:r>
        <w:continuationSeparator/>
      </w:r>
    </w:p>
  </w:endnote>
  <w:endnote w:type="continuationNotice" w:id="1">
    <w:p w14:paraId="1B3B7308" w14:textId="77777777" w:rsidR="00023D35" w:rsidRDefault="00023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CFEA1" w14:textId="77777777" w:rsidR="00023D35" w:rsidRDefault="00023D35">
      <w:r>
        <w:separator/>
      </w:r>
    </w:p>
  </w:footnote>
  <w:footnote w:type="continuationSeparator" w:id="0">
    <w:p w14:paraId="2E998918" w14:textId="77777777" w:rsidR="00023D35" w:rsidRDefault="00023D35">
      <w:r>
        <w:continuationSeparator/>
      </w:r>
    </w:p>
  </w:footnote>
  <w:footnote w:type="continuationNotice" w:id="1">
    <w:p w14:paraId="073DCBB2" w14:textId="77777777" w:rsidR="00023D35" w:rsidRDefault="00023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19"/>
  </w:num>
  <w:num w:numId="2" w16cid:durableId="838958775">
    <w:abstractNumId w:val="14"/>
  </w:num>
  <w:num w:numId="3" w16cid:durableId="2087145328">
    <w:abstractNumId w:val="0"/>
  </w:num>
  <w:num w:numId="4" w16cid:durableId="1843928439">
    <w:abstractNumId w:val="21"/>
  </w:num>
  <w:num w:numId="5" w16cid:durableId="464127921">
    <w:abstractNumId w:val="22"/>
  </w:num>
  <w:num w:numId="6" w16cid:durableId="63719895">
    <w:abstractNumId w:val="25"/>
  </w:num>
  <w:num w:numId="7" w16cid:durableId="44454152">
    <w:abstractNumId w:val="8"/>
  </w:num>
  <w:num w:numId="8" w16cid:durableId="1111124107">
    <w:abstractNumId w:val="11"/>
  </w:num>
  <w:num w:numId="9" w16cid:durableId="1704938564">
    <w:abstractNumId w:val="5"/>
  </w:num>
  <w:num w:numId="10" w16cid:durableId="1097166797">
    <w:abstractNumId w:val="30"/>
  </w:num>
  <w:num w:numId="11" w16cid:durableId="187567317">
    <w:abstractNumId w:val="13"/>
  </w:num>
  <w:num w:numId="12" w16cid:durableId="809329376">
    <w:abstractNumId w:val="28"/>
  </w:num>
  <w:num w:numId="13" w16cid:durableId="1340086676">
    <w:abstractNumId w:val="12"/>
  </w:num>
  <w:num w:numId="14" w16cid:durableId="1130634544">
    <w:abstractNumId w:val="31"/>
  </w:num>
  <w:num w:numId="15" w16cid:durableId="448790584">
    <w:abstractNumId w:val="29"/>
  </w:num>
  <w:num w:numId="16" w16cid:durableId="1485925999">
    <w:abstractNumId w:val="18"/>
  </w:num>
  <w:num w:numId="17" w16cid:durableId="1409232625">
    <w:abstractNumId w:val="2"/>
  </w:num>
  <w:num w:numId="18" w16cid:durableId="862397568">
    <w:abstractNumId w:val="17"/>
  </w:num>
  <w:num w:numId="19" w16cid:durableId="1789423275">
    <w:abstractNumId w:val="15"/>
  </w:num>
  <w:num w:numId="20" w16cid:durableId="2049792629">
    <w:abstractNumId w:val="6"/>
  </w:num>
  <w:num w:numId="21" w16cid:durableId="29384333">
    <w:abstractNumId w:val="16"/>
  </w:num>
  <w:num w:numId="22" w16cid:durableId="224220753">
    <w:abstractNumId w:val="32"/>
  </w:num>
  <w:num w:numId="23" w16cid:durableId="1694501916">
    <w:abstractNumId w:val="10"/>
  </w:num>
  <w:num w:numId="24" w16cid:durableId="1597517576">
    <w:abstractNumId w:val="7"/>
  </w:num>
  <w:num w:numId="25" w16cid:durableId="1934967923">
    <w:abstractNumId w:val="24"/>
  </w:num>
  <w:num w:numId="26" w16cid:durableId="2000428255">
    <w:abstractNumId w:val="27"/>
  </w:num>
  <w:num w:numId="27" w16cid:durableId="1511991153">
    <w:abstractNumId w:val="3"/>
  </w:num>
  <w:num w:numId="28" w16cid:durableId="1338075166">
    <w:abstractNumId w:val="1"/>
  </w:num>
  <w:num w:numId="29" w16cid:durableId="818748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9"/>
  </w:num>
  <w:num w:numId="31" w16cid:durableId="14074622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23"/>
  </w:num>
  <w:num w:numId="33" w16cid:durableId="1371149986">
    <w:abstractNumId w:val="20"/>
  </w:num>
  <w:num w:numId="34" w16cid:durableId="62384736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3DE"/>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C45"/>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28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4B"/>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701"/>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C04"/>
    <w:rsid w:val="007901B4"/>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37"/>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50058"/>
    <w:rsid w:val="008503F0"/>
    <w:rsid w:val="0085072F"/>
    <w:rsid w:val="0085099B"/>
    <w:rsid w:val="00850C82"/>
    <w:rsid w:val="00850CD3"/>
    <w:rsid w:val="008510D0"/>
    <w:rsid w:val="00851DCF"/>
    <w:rsid w:val="00852317"/>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A28"/>
    <w:rsid w:val="008D7E4B"/>
    <w:rsid w:val="008E04AB"/>
    <w:rsid w:val="008E065E"/>
    <w:rsid w:val="008E06E5"/>
    <w:rsid w:val="008E0927"/>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974"/>
    <w:rsid w:val="00927AA6"/>
    <w:rsid w:val="00927C18"/>
    <w:rsid w:val="00927C4C"/>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502C"/>
    <w:rsid w:val="00935133"/>
    <w:rsid w:val="00935577"/>
    <w:rsid w:val="009355C2"/>
    <w:rsid w:val="009357AB"/>
    <w:rsid w:val="0093643E"/>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675"/>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275"/>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192</TotalTime>
  <Pages>5</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9892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28</cp:revision>
  <cp:lastPrinted>2008-01-30T22:09:00Z</cp:lastPrinted>
  <dcterms:created xsi:type="dcterms:W3CDTF">2023-08-10T13:37:00Z</dcterms:created>
  <dcterms:modified xsi:type="dcterms:W3CDTF">2024-04-08T10:57:00Z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